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15" w:rsidRDefault="00CF11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F1115" w:rsidRDefault="00CF1115">
      <w:pPr>
        <w:pStyle w:val="ConsPlusNormal"/>
        <w:jc w:val="both"/>
      </w:pPr>
    </w:p>
    <w:p w:rsidR="00CF1115" w:rsidRDefault="00CF1115">
      <w:pPr>
        <w:pStyle w:val="ConsPlusNormal"/>
        <w:jc w:val="right"/>
      </w:pPr>
      <w:r>
        <w:t>Утверждены</w:t>
      </w:r>
    </w:p>
    <w:p w:rsidR="00CF1115" w:rsidRDefault="00CF1115">
      <w:pPr>
        <w:pStyle w:val="ConsPlusNormal"/>
        <w:jc w:val="right"/>
      </w:pPr>
      <w:r>
        <w:t>Постановлением</w:t>
      </w:r>
    </w:p>
    <w:p w:rsidR="00CF1115" w:rsidRDefault="00CF1115">
      <w:pPr>
        <w:pStyle w:val="ConsPlusNormal"/>
        <w:jc w:val="right"/>
      </w:pPr>
      <w:r>
        <w:t>Госкомсанэпиднадзора РФ</w:t>
      </w:r>
    </w:p>
    <w:p w:rsidR="00CF1115" w:rsidRDefault="00CF1115">
      <w:pPr>
        <w:pStyle w:val="ConsPlusNormal"/>
        <w:jc w:val="right"/>
      </w:pPr>
      <w:r>
        <w:t>от 28 октября 1996 г. N 32</w:t>
      </w:r>
    </w:p>
    <w:p w:rsidR="00CF1115" w:rsidRDefault="00CF1115">
      <w:pPr>
        <w:pStyle w:val="ConsPlusNormal"/>
        <w:jc w:val="center"/>
      </w:pPr>
    </w:p>
    <w:p w:rsidR="00CF1115" w:rsidRDefault="00CF1115">
      <w:pPr>
        <w:pStyle w:val="ConsPlusNormal"/>
        <w:jc w:val="right"/>
      </w:pPr>
      <w:r>
        <w:t>Дата введения -</w:t>
      </w:r>
    </w:p>
    <w:p w:rsidR="00CF1115" w:rsidRDefault="00CF1115">
      <w:pPr>
        <w:pStyle w:val="ConsPlusNormal"/>
        <w:jc w:val="right"/>
      </w:pPr>
      <w:r>
        <w:t>с момента опубликования</w:t>
      </w:r>
    </w:p>
    <w:p w:rsidR="00CF1115" w:rsidRDefault="00CF1115">
      <w:pPr>
        <w:pStyle w:val="ConsPlusNormal"/>
      </w:pPr>
    </w:p>
    <w:p w:rsidR="00CF1115" w:rsidRDefault="00CF1115">
      <w:pPr>
        <w:pStyle w:val="ConsPlusTitle"/>
        <w:jc w:val="center"/>
      </w:pPr>
      <w:r>
        <w:t>2.2. ГИГИЕНА ТРУДА</w:t>
      </w:r>
    </w:p>
    <w:p w:rsidR="00CF1115" w:rsidRDefault="00CF1115">
      <w:pPr>
        <w:pStyle w:val="ConsPlusTitle"/>
        <w:jc w:val="center"/>
      </w:pPr>
    </w:p>
    <w:p w:rsidR="00CF1115" w:rsidRDefault="00CF1115">
      <w:pPr>
        <w:pStyle w:val="ConsPlusTitle"/>
        <w:jc w:val="center"/>
      </w:pPr>
      <w:r>
        <w:t>ГИГИЕНИЧЕСКИЕ ТРЕБОВАНИЯ К УСЛОВИЯМ ТРУДА ЖЕНЩИН</w:t>
      </w:r>
    </w:p>
    <w:p w:rsidR="00CF1115" w:rsidRDefault="00CF1115">
      <w:pPr>
        <w:pStyle w:val="ConsPlusTitle"/>
        <w:jc w:val="center"/>
      </w:pPr>
    </w:p>
    <w:p w:rsidR="00CF1115" w:rsidRDefault="00CF1115">
      <w:pPr>
        <w:pStyle w:val="ConsPlusTitle"/>
        <w:jc w:val="center"/>
      </w:pPr>
      <w:r>
        <w:t>САНИТАРНЫЕ ПРАВИЛА И НОРМЫ</w:t>
      </w:r>
    </w:p>
    <w:p w:rsidR="00CF1115" w:rsidRDefault="00CF1115">
      <w:pPr>
        <w:pStyle w:val="ConsPlusTitle"/>
        <w:jc w:val="center"/>
      </w:pPr>
      <w:r>
        <w:t>СанПиН 2.2.0.555-96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 xml:space="preserve">1. </w:t>
      </w:r>
      <w:proofErr w:type="gramStart"/>
      <w:r>
        <w:t>Разработаны НИИ медицины труда РАМН (Низяева И.В., Сивочалова О.В., Волкова З.А., Суворов Г.А., Денисов Э.И., Афанасьева Р.Ф., Еловская Л.Т.); Нижегородским НИИ гигиены и профпатологии (Благодатин В.М., Осипова Т.В., Тихомиров Ю.П., Федотова И.В.); Хабаровским государственным техническим университетом (Якимова Л.Д.); Владивостокским государственным медицинским институтом (Шепарев А.А.);</w:t>
      </w:r>
      <w:proofErr w:type="gramEnd"/>
      <w:r>
        <w:t xml:space="preserve"> Госкомсанэпиднадзором России (Кучеренко А.И.).</w:t>
      </w:r>
    </w:p>
    <w:p w:rsidR="00CF1115" w:rsidRDefault="00CF1115">
      <w:pPr>
        <w:pStyle w:val="ConsPlusNormal"/>
        <w:ind w:firstLine="540"/>
        <w:jc w:val="both"/>
      </w:pPr>
      <w:r>
        <w:t>2. Утверждены и введены в действие Постановлением Госкомсанэпиднадзора России от 28 октября 1996 г. N 32.</w:t>
      </w:r>
    </w:p>
    <w:p w:rsidR="00CF1115" w:rsidRDefault="00CF1115">
      <w:pPr>
        <w:pStyle w:val="ConsPlusNormal"/>
        <w:ind w:firstLine="540"/>
        <w:jc w:val="both"/>
      </w:pPr>
      <w:r>
        <w:t xml:space="preserve">3. </w:t>
      </w:r>
      <w:proofErr w:type="gramStart"/>
      <w:r>
        <w:t>Введены</w:t>
      </w:r>
      <w:proofErr w:type="gramEnd"/>
      <w:r>
        <w:t xml:space="preserve"> впервые в качестве нормативного документа.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115" w:rsidRDefault="00CF1115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F1115" w:rsidRDefault="00CF1115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Закон</w:t>
        </w:r>
      </w:hyperlink>
      <w:r>
        <w:rPr>
          <w:color w:val="0A2666"/>
        </w:rPr>
        <w:t xml:space="preserve"> РСФСР от 19.04.1991 N 1034-1 утратил силу в связи с принятием Федерального </w:t>
      </w:r>
      <w:hyperlink r:id="rId6" w:history="1">
        <w:r>
          <w:rPr>
            <w:color w:val="0000FF"/>
          </w:rPr>
          <w:t>закона</w:t>
        </w:r>
      </w:hyperlink>
      <w:r>
        <w:rPr>
          <w:color w:val="0A2666"/>
        </w:rPr>
        <w:t xml:space="preserve"> от 30.03.1999 N 52-ФЗ.</w:t>
      </w:r>
    </w:p>
    <w:p w:rsidR="00CF1115" w:rsidRDefault="00CF11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115" w:rsidRDefault="00CF1115">
      <w:pPr>
        <w:pStyle w:val="ConsPlusNormal"/>
        <w:jc w:val="center"/>
      </w:pPr>
      <w:hyperlink r:id="rId7" w:history="1">
        <w:r>
          <w:rPr>
            <w:color w:val="0000FF"/>
          </w:rPr>
          <w:t>Закон</w:t>
        </w:r>
      </w:hyperlink>
      <w:r>
        <w:t xml:space="preserve"> РСФСР "О </w:t>
      </w:r>
      <w:proofErr w:type="gramStart"/>
      <w:r>
        <w:t>санитарно-эпидемиологическом</w:t>
      </w:r>
      <w:proofErr w:type="gramEnd"/>
    </w:p>
    <w:p w:rsidR="00CF1115" w:rsidRDefault="00CF1115">
      <w:pPr>
        <w:pStyle w:val="ConsPlusNormal"/>
        <w:jc w:val="center"/>
      </w:pPr>
      <w:proofErr w:type="gramStart"/>
      <w:r>
        <w:t>благополучии</w:t>
      </w:r>
      <w:proofErr w:type="gramEnd"/>
      <w:r>
        <w:t xml:space="preserve"> населения"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>"Санитарные правила, нормы и гигиенические нормативы (далее - санитарные правила) - нормативные акты, устанавливающие критерии безопасности и (или) безвредности для человека факторов среды его обитания и требования к обеспечению благоприятных условий его жизнедеятельности.</w:t>
      </w:r>
    </w:p>
    <w:p w:rsidR="00CF1115" w:rsidRDefault="00CF1115">
      <w:pPr>
        <w:pStyle w:val="ConsPlusNormal"/>
        <w:ind w:firstLine="540"/>
        <w:jc w:val="both"/>
      </w:pPr>
      <w:r>
        <w:t xml:space="preserve">Санитарные правила обязательны для соблюдения всеми государственными органами и общественными объединениями, предприятиями и иными хозяйствующими субъектами, организациями и учреждениями, независимо от их подчиненности и форм собственности, должностными лицами и гражданами" </w:t>
      </w:r>
      <w:hyperlink r:id="rId8" w:history="1">
        <w:r>
          <w:rPr>
            <w:color w:val="0000FF"/>
          </w:rPr>
          <w:t>(статья 3)</w:t>
        </w:r>
      </w:hyperlink>
      <w:r>
        <w:t>.</w:t>
      </w:r>
    </w:p>
    <w:p w:rsidR="00CF1115" w:rsidRDefault="00CF1115">
      <w:pPr>
        <w:pStyle w:val="ConsPlusNormal"/>
        <w:ind w:firstLine="540"/>
        <w:jc w:val="both"/>
      </w:pPr>
      <w:r>
        <w:t>"Санитарным правонарушением признается посягающее на права граждан и интересы общества противоправное, виновное (умышленное или неосторожное) деяние (действие или бездействие), связанное с несоблюдением санитарного законодательства РСФСР, в том числе действующих санитарных правил...</w:t>
      </w:r>
    </w:p>
    <w:p w:rsidR="00CF1115" w:rsidRDefault="00CF1115">
      <w:pPr>
        <w:pStyle w:val="ConsPlusNormal"/>
        <w:ind w:firstLine="540"/>
        <w:jc w:val="both"/>
      </w:pPr>
      <w:r>
        <w:t xml:space="preserve">Должностные лица и граждане РСФСР, допустившие санитарное правонарушение, могут быть привлечены к дисциплинарной, административной и уголовной ответственности" </w:t>
      </w:r>
      <w:hyperlink r:id="rId9" w:history="1">
        <w:r>
          <w:rPr>
            <w:color w:val="0000FF"/>
          </w:rPr>
          <w:t>(статья 27)</w:t>
        </w:r>
      </w:hyperlink>
      <w:r>
        <w:t>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r>
        <w:t>1. Область применения и общие положения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 xml:space="preserve">1.1. Настоящие Санитарные правила и нормы (далее - Санитарные правила) определяют обязательные гигиенические требования к производственным процессам, оборудованию, основным рабочим местам, </w:t>
      </w:r>
      <w:hyperlink r:id="rId10" w:history="1">
        <w:r>
          <w:rPr>
            <w:color w:val="0000FF"/>
          </w:rPr>
          <w:t>трудовому процессу</w:t>
        </w:r>
      </w:hyperlink>
      <w:r>
        <w:t>, производственной среде и санитарно-бытовому обеспечению работающих женщин в целях охраны их здоровья.</w:t>
      </w:r>
    </w:p>
    <w:p w:rsidR="00CF1115" w:rsidRDefault="00CF1115">
      <w:pPr>
        <w:pStyle w:val="ConsPlusNormal"/>
        <w:ind w:firstLine="540"/>
        <w:jc w:val="both"/>
      </w:pPr>
      <w:r>
        <w:t>Санитарные правила распространяются на предприятия, учреждения и организации (в дальнейшем - предприятия) всех форм собственности, независимо от сферы хозяйственной деятельности и ведомственной подчиненности, в которых применяется труд женщин.</w:t>
      </w:r>
    </w:p>
    <w:p w:rsidR="00CF1115" w:rsidRDefault="00CF1115">
      <w:pPr>
        <w:pStyle w:val="ConsPlusNormal"/>
        <w:ind w:firstLine="540"/>
        <w:jc w:val="both"/>
      </w:pPr>
      <w:r>
        <w:t xml:space="preserve">Целью настоящего документа является предотвращение негативных последствий применения труда женщин в условиях производства, создание гигиенически безопасных условий труда с учетом </w:t>
      </w:r>
      <w:proofErr w:type="gramStart"/>
      <w:r>
        <w:t>анатомо - физиологических</w:t>
      </w:r>
      <w:proofErr w:type="gramEnd"/>
      <w:r>
        <w:t xml:space="preserve"> особенностей их организма, сохранение здоровья работающих женщин на основе комплексной гигиенической оценки вредных факторов производственной среды и трудового процесса.</w:t>
      </w:r>
    </w:p>
    <w:p w:rsidR="00CF1115" w:rsidRDefault="00CF1115">
      <w:pPr>
        <w:pStyle w:val="ConsPlusNormal"/>
        <w:ind w:firstLine="540"/>
        <w:jc w:val="both"/>
      </w:pPr>
      <w:r>
        <w:t>1.2. Ответственность за выполнение настоящих Санитарных правил возлагается на должностных лиц, специалистов и работников организаций, физических лиц, занимающихся предпринимательской деятельностью, а также проектных организаций, разрабатывающих проекты строительства и реконструкции предприятий.</w:t>
      </w:r>
    </w:p>
    <w:p w:rsidR="00CF1115" w:rsidRDefault="00CF1115">
      <w:pPr>
        <w:pStyle w:val="ConsPlusNormal"/>
        <w:ind w:firstLine="540"/>
        <w:jc w:val="both"/>
      </w:pPr>
      <w:r>
        <w:t>1.3. Ссылки на обязательность соблюдения установленных настоящими Санитарными правилами требований должны быть включены в государственные стандарты и иные нормативные и технические документы, затрагивающие регламентацию безопасности труда женщин.</w:t>
      </w:r>
    </w:p>
    <w:p w:rsidR="00CF1115" w:rsidRDefault="00CF1115">
      <w:pPr>
        <w:pStyle w:val="ConsPlusNormal"/>
        <w:ind w:firstLine="540"/>
        <w:jc w:val="both"/>
      </w:pPr>
      <w:r>
        <w:t xml:space="preserve">1.4. Государственный надзор и </w:t>
      </w:r>
      <w:proofErr w:type="gramStart"/>
      <w:r>
        <w:t>контроль за</w:t>
      </w:r>
      <w:proofErr w:type="gramEnd"/>
      <w:r>
        <w:t xml:space="preserve"> выполнением требований настоящих Санитарных правил осуществляется органами государственного санитарно-эпидемического надзора Российской Федерации, а ведомственный санитарно-эпидемический надзор и контроль - органами и учреждениями санитарно-эпидемического профиля соответствующих министерств и ведомств.</w:t>
      </w:r>
    </w:p>
    <w:p w:rsidR="00CF1115" w:rsidRDefault="00CF1115">
      <w:pPr>
        <w:pStyle w:val="ConsPlusNormal"/>
        <w:ind w:firstLine="540"/>
        <w:jc w:val="both"/>
      </w:pPr>
      <w:r>
        <w:t>1.5. В проектах на строительство, расширение, реконструкцию, техническое и технологическое перевооружение на период привязки к местности должны учитываться сведения о половозрастном составе местного населения и мигрантов, а также об уровне и динамике рождаемости в конкретном регионе.</w:t>
      </w:r>
    </w:p>
    <w:p w:rsidR="00CF1115" w:rsidRDefault="00CF1115">
      <w:pPr>
        <w:pStyle w:val="ConsPlusNormal"/>
        <w:ind w:firstLine="540"/>
        <w:jc w:val="both"/>
      </w:pPr>
      <w:r>
        <w:t xml:space="preserve">1.6. Технологическое оборудование на предприятиях, использующих труд женщин, должно отвечать их </w:t>
      </w:r>
      <w:proofErr w:type="gramStart"/>
      <w:r>
        <w:t>анатомо - физиологическим</w:t>
      </w:r>
      <w:proofErr w:type="gramEnd"/>
      <w:r>
        <w:t xml:space="preserve"> особенностям.</w:t>
      </w:r>
    </w:p>
    <w:p w:rsidR="00CF1115" w:rsidRDefault="00CF1115">
      <w:pPr>
        <w:pStyle w:val="ConsPlusNormal"/>
        <w:ind w:firstLine="540"/>
        <w:jc w:val="both"/>
      </w:pPr>
      <w:r>
        <w:t>1.7. При определении необходимого числа рабочих мест на предприятии следует учитывать, что на тяжелых работах и работах с вредными или опасными условиями труда запрещается применение труда женщин.</w:t>
      </w:r>
    </w:p>
    <w:p w:rsidR="00CF1115" w:rsidRDefault="00CF1115">
      <w:pPr>
        <w:pStyle w:val="ConsPlusNormal"/>
        <w:ind w:firstLine="540"/>
        <w:jc w:val="both"/>
      </w:pPr>
      <w:r>
        <w:t xml:space="preserve">1.8. Оценка условий труда женщин должна осуществляться с учетом физиологических нормативов физического напряжения при выполнении ими трудовых операций </w:t>
      </w:r>
      <w:hyperlink w:anchor="P574" w:history="1">
        <w:r>
          <w:rPr>
            <w:color w:val="0000FF"/>
          </w:rPr>
          <w:t>(Приложение 1)</w:t>
        </w:r>
      </w:hyperlink>
      <w:r>
        <w:t xml:space="preserve"> и проводиться по двум видам нормативных показаний: гигиеническим и профессиографическим.</w:t>
      </w:r>
    </w:p>
    <w:p w:rsidR="00CF1115" w:rsidRDefault="00CF1115">
      <w:pPr>
        <w:pStyle w:val="ConsPlusNormal"/>
        <w:ind w:firstLine="540"/>
        <w:jc w:val="both"/>
      </w:pPr>
      <w:r>
        <w:t>1.9. Для практически здоровых женщин на предприятиях всех видов собственности должны предоставляться рабочие места с допустимыми условиями труда &lt;*&gt;.</w:t>
      </w:r>
    </w:p>
    <w:p w:rsidR="00CF1115" w:rsidRDefault="00CF1115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CF1115" w:rsidRDefault="00CF1115">
      <w:pPr>
        <w:pStyle w:val="ConsPlusNormal"/>
        <w:ind w:firstLine="540"/>
        <w:jc w:val="both"/>
      </w:pPr>
      <w:proofErr w:type="gramStart"/>
      <w:r>
        <w:t>&lt;*&gt; Допустимые условия труда характеризуются такими уровнями факторов среды и трудового процесса, которые не превышают установленных гигиенических нормативов для рабочих мест, а возможные изменения функционального состояния организма восстанавливаются во время регламентированного отдыха или к началу следующей смены и не должны оказывать неблагоприятного воздействия в ближайшем и отдаленном периодах на состояние здоровья работающих и их потомство.</w:t>
      </w:r>
      <w:proofErr w:type="gramEnd"/>
      <w:r>
        <w:t xml:space="preserve"> Соответствуют безопасным условиям труда.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 xml:space="preserve">1.9. Перед поступлением на работу женщины должны проходить медицинское </w:t>
      </w:r>
      <w:r>
        <w:lastRenderedPageBreak/>
        <w:t>обследование, с учетом предстоящей профессии, и иметь медицинское заключение о состоянии здоровья по результатам осмотра комиссией врачей, включая акушера - гинеколога, в соответствии с Приказом Министерства здравоохранения Российской Федерации. Женщины, поступающие на работы, не предусмотренные Приказом Министерства здравоохранения Российской Федерации, подлежат предварительному медицинскому осмотру терапевтом и акушером - гинекологом.</w:t>
      </w:r>
    </w:p>
    <w:p w:rsidR="00CF1115" w:rsidRDefault="00CF1115">
      <w:pPr>
        <w:pStyle w:val="ConsPlusNormal"/>
        <w:ind w:firstLine="540"/>
        <w:jc w:val="both"/>
      </w:pPr>
      <w:r>
        <w:t>1.11. Все женщины - работницы со дня установления у них беременности должны быть взяты под тщательное диспансерное наблюдение с обязательным трудоустройством в ранние сроки на работу, не связанную с воздействием вредных производственных факторов на весь период беременности и лактации. Организация трудового процесса на рабочем месте должна соответствовать "</w:t>
      </w:r>
      <w:hyperlink r:id="rId11" w:history="1">
        <w:r>
          <w:rPr>
            <w:color w:val="0000FF"/>
          </w:rPr>
          <w:t>Гигиеническим рекомендациям</w:t>
        </w:r>
      </w:hyperlink>
      <w:r>
        <w:t xml:space="preserve"> к рациональному трудоустройству беременных женщин" и </w:t>
      </w:r>
      <w:hyperlink w:anchor="P408" w:history="1">
        <w:r>
          <w:rPr>
            <w:color w:val="0000FF"/>
          </w:rPr>
          <w:t>разделу 4</w:t>
        </w:r>
      </w:hyperlink>
      <w:r>
        <w:t xml:space="preserve"> настоящих Санитарных правил.</w:t>
      </w:r>
    </w:p>
    <w:p w:rsidR="00CF1115" w:rsidRDefault="00CF1115">
      <w:pPr>
        <w:pStyle w:val="ConsPlusNormal"/>
        <w:ind w:firstLine="540"/>
        <w:jc w:val="both"/>
      </w:pPr>
      <w:r>
        <w:t>1.12. Постоянные рабочие места на производственных объектах должны иметь санитарно-гигиенические паспорта с общей и количественной характеристиками факторов производственной среды и трудового процесса.</w:t>
      </w:r>
    </w:p>
    <w:p w:rsidR="00CF1115" w:rsidRDefault="00CF1115">
      <w:pPr>
        <w:pStyle w:val="ConsPlusNormal"/>
        <w:ind w:firstLine="540"/>
        <w:jc w:val="both"/>
      </w:pPr>
      <w:r>
        <w:t xml:space="preserve">1.13. Сроки и очередность выполнения требований, предусмотренных настоящими Санитарными правилами, на действующих объектах устанавливаются администрацией предприятия по согласованию с органами Государственного санитарно - эпидемиологического надзора, а для </w:t>
      </w:r>
      <w:proofErr w:type="gramStart"/>
      <w:r>
        <w:t>объектов</w:t>
      </w:r>
      <w:proofErr w:type="gramEnd"/>
      <w:r>
        <w:t xml:space="preserve"> вновь вводимых в эксплуатацию, не позднее 6 месяцев с момента пуска, но в обоих случаях не позднее 1 января 1998 года.</w:t>
      </w:r>
    </w:p>
    <w:p w:rsidR="00CF1115" w:rsidRDefault="00CF1115">
      <w:pPr>
        <w:pStyle w:val="ConsPlusNormal"/>
        <w:ind w:firstLine="540"/>
        <w:jc w:val="both"/>
      </w:pPr>
      <w:r>
        <w:t xml:space="preserve">1.14. В соответствии со </w:t>
      </w:r>
      <w:hyperlink r:id="rId12" w:history="1">
        <w:r>
          <w:rPr>
            <w:color w:val="0000FF"/>
          </w:rPr>
          <w:t>статьями 9</w:t>
        </w:r>
      </w:hyperlink>
      <w:r>
        <w:t xml:space="preserve"> и </w:t>
      </w:r>
      <w:hyperlink r:id="rId13" w:history="1">
        <w:r>
          <w:rPr>
            <w:color w:val="0000FF"/>
          </w:rPr>
          <w:t>34</w:t>
        </w:r>
      </w:hyperlink>
      <w:r>
        <w:t xml:space="preserve"> Закона РСФСР "О санитарно-эпидемиологическом благополучии населения" в организациях и на предприятиях должен осуществляться производственный </w:t>
      </w:r>
      <w:proofErr w:type="gramStart"/>
      <w:r>
        <w:t>контроль за</w:t>
      </w:r>
      <w:proofErr w:type="gramEnd"/>
      <w:r>
        <w:t xml:space="preserve"> соблюдением требований санитарных правил и проведением гигиенических и лечебно-профилактических мероприятий.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r>
        <w:t>2. Требования к условиям труда женщин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r>
        <w:t xml:space="preserve">2.1. Требования к производственной среде, </w:t>
      </w:r>
      <w:proofErr w:type="gramStart"/>
      <w:r>
        <w:t>трудовому</w:t>
      </w:r>
      <w:proofErr w:type="gramEnd"/>
    </w:p>
    <w:p w:rsidR="00CF1115" w:rsidRDefault="00CF1115">
      <w:pPr>
        <w:pStyle w:val="ConsPlusNormal"/>
        <w:jc w:val="center"/>
      </w:pPr>
      <w:r>
        <w:t>процессу, рабочим местам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bookmarkStart w:id="0" w:name="P59"/>
      <w:bookmarkEnd w:id="0"/>
      <w:r>
        <w:t>2.1.1. Оценка условий производственной среды на рабочем месте конкретной профессии производится на соответствие допустимым уровням (табл. 1).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right"/>
      </w:pPr>
      <w:r>
        <w:t>Таблица 1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r>
        <w:t>ПЕРЕЧЕНЬ ФАКТОРОВ ПРОИЗВОДСТВЕННОЙ СРЕДЫ</w:t>
      </w:r>
    </w:p>
    <w:p w:rsidR="00CF1115" w:rsidRDefault="00CF1115">
      <w:pPr>
        <w:pStyle w:val="ConsPlusNormal"/>
      </w:pPr>
    </w:p>
    <w:p w:rsidR="00CF1115" w:rsidRDefault="00CF1115">
      <w:pPr>
        <w:pStyle w:val="ConsPlusCell"/>
        <w:jc w:val="both"/>
      </w:pPr>
      <w:r>
        <w:t>┌───┬─────────────────────────────────────────────────┬──────────┐</w:t>
      </w:r>
    </w:p>
    <w:p w:rsidR="00CF1115" w:rsidRDefault="00CF1115">
      <w:pPr>
        <w:pStyle w:val="ConsPlusCell"/>
        <w:jc w:val="both"/>
      </w:pPr>
      <w:r>
        <w:t>│ N │         Факторы производственной среды          │Допустимые│</w:t>
      </w:r>
    </w:p>
    <w:p w:rsidR="00CF1115" w:rsidRDefault="00CF1115">
      <w:pPr>
        <w:pStyle w:val="ConsPlusCell"/>
        <w:jc w:val="both"/>
      </w:pPr>
      <w:r>
        <w:t>│   │                                                 │  уровни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├───┼─────────────────────────────────────────────────┼──────────┤</w:t>
      </w:r>
    </w:p>
    <w:p w:rsidR="00CF1115" w:rsidRDefault="00CF1115">
      <w:pPr>
        <w:pStyle w:val="ConsPlusCell"/>
        <w:jc w:val="both"/>
      </w:pPr>
      <w:r>
        <w:t>│ 1 │                       2                         │    3   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├───┼─────────────────────────────────────────────────┼──────────┤</w:t>
      </w:r>
    </w:p>
    <w:p w:rsidR="00CF1115" w:rsidRDefault="00CF1115">
      <w:pPr>
        <w:pStyle w:val="ConsPlusCell"/>
        <w:jc w:val="both"/>
      </w:pPr>
      <w:r>
        <w:t xml:space="preserve">│1. │Вредные химические вещества, за исключением </w:t>
      </w:r>
      <w:hyperlink w:anchor="P129" w:history="1">
        <w:r>
          <w:rPr>
            <w:color w:val="0000FF"/>
          </w:rPr>
          <w:t>&lt;1&gt;</w:t>
        </w:r>
      </w:hyperlink>
      <w:r>
        <w:t xml:space="preserve">  │ПДК </w:t>
      </w:r>
      <w:hyperlink w:anchor="P130" w:history="1">
        <w:r>
          <w:rPr>
            <w:color w:val="0000FF"/>
          </w:rPr>
          <w:t>&lt;2&gt;</w:t>
        </w:r>
      </w:hyperlink>
      <w:r>
        <w:t xml:space="preserve">   │</w:t>
      </w:r>
    </w:p>
    <w:p w:rsidR="00CF1115" w:rsidRDefault="00CF1115">
      <w:pPr>
        <w:pStyle w:val="ConsPlusCell"/>
        <w:jc w:val="both"/>
      </w:pPr>
      <w:r>
        <w:t>│2. │Аэрозоли преимущественно      фиброгенного      и│          │</w:t>
      </w:r>
    </w:p>
    <w:p w:rsidR="00CF1115" w:rsidRDefault="00CF1115">
      <w:pPr>
        <w:pStyle w:val="ConsPlusCell"/>
        <w:jc w:val="both"/>
      </w:pPr>
      <w:r>
        <w:t xml:space="preserve">│   │смешанного типа действия </w:t>
      </w:r>
      <w:hyperlink w:anchor="P798" w:history="1">
        <w:r>
          <w:rPr>
            <w:color w:val="0000FF"/>
          </w:rPr>
          <w:t>(Приложение 3)</w:t>
        </w:r>
      </w:hyperlink>
      <w:r>
        <w:t xml:space="preserve">          │ПДК       │</w:t>
      </w:r>
    </w:p>
    <w:p w:rsidR="00CF1115" w:rsidRDefault="00CF1115">
      <w:pPr>
        <w:pStyle w:val="ConsPlusCell"/>
        <w:jc w:val="both"/>
      </w:pPr>
      <w:r>
        <w:t xml:space="preserve">│3. │Шум (эквивалентный уровень звука, дБ А)          │ПДУ </w:t>
      </w:r>
      <w:hyperlink w:anchor="P131" w:history="1">
        <w:r>
          <w:rPr>
            <w:color w:val="0000FF"/>
          </w:rPr>
          <w:t>&lt;3&gt;</w:t>
        </w:r>
      </w:hyperlink>
      <w:r>
        <w:t xml:space="preserve">   │</w:t>
      </w:r>
    </w:p>
    <w:p w:rsidR="00CF1115" w:rsidRDefault="00CF1115">
      <w:pPr>
        <w:pStyle w:val="ConsPlusCell"/>
        <w:jc w:val="both"/>
      </w:pPr>
      <w:r>
        <w:t>│4. │Вибрация                                         │          │</w:t>
      </w:r>
    </w:p>
    <w:p w:rsidR="00CF1115" w:rsidRDefault="00CF1115">
      <w:pPr>
        <w:pStyle w:val="ConsPlusCell"/>
        <w:jc w:val="both"/>
      </w:pPr>
      <w:r>
        <w:t xml:space="preserve">│   │- локальная                                      │ПДУ </w:t>
      </w:r>
      <w:hyperlink w:anchor="P132" w:history="1">
        <w:r>
          <w:rPr>
            <w:color w:val="0000FF"/>
          </w:rPr>
          <w:t>&lt;4&gt;</w:t>
        </w:r>
      </w:hyperlink>
      <w:r>
        <w:t xml:space="preserve">   │</w:t>
      </w:r>
    </w:p>
    <w:p w:rsidR="00CF1115" w:rsidRDefault="00CF1115">
      <w:pPr>
        <w:pStyle w:val="ConsPlusCell"/>
        <w:jc w:val="both"/>
      </w:pPr>
      <w:r>
        <w:t xml:space="preserve">│   │- общая                                          │ПДУ </w:t>
      </w:r>
      <w:hyperlink w:anchor="P133" w:history="1">
        <w:r>
          <w:rPr>
            <w:color w:val="0000FF"/>
          </w:rPr>
          <w:t>&lt;5&gt;</w:t>
        </w:r>
      </w:hyperlink>
      <w:r>
        <w:t xml:space="preserve">   │</w:t>
      </w:r>
    </w:p>
    <w:p w:rsidR="00CF1115" w:rsidRDefault="00CF1115">
      <w:pPr>
        <w:pStyle w:val="ConsPlusCell"/>
        <w:jc w:val="both"/>
      </w:pPr>
      <w:r>
        <w:t>│5. │</w:t>
      </w:r>
      <w:proofErr w:type="gramStart"/>
      <w:r>
        <w:t>Инфразвук (общий уровень звукового  давления,  дБ│          │</w:t>
      </w:r>
      <w:proofErr w:type="gramEnd"/>
    </w:p>
    <w:p w:rsidR="00CF1115" w:rsidRDefault="00CF1115">
      <w:pPr>
        <w:pStyle w:val="ConsPlusCell"/>
        <w:jc w:val="both"/>
      </w:pPr>
      <w:proofErr w:type="gramStart"/>
      <w:r>
        <w:t xml:space="preserve">│   │Лин)                                             │ПДУ </w:t>
      </w:r>
      <w:hyperlink w:anchor="P134" w:history="1">
        <w:r>
          <w:rPr>
            <w:color w:val="0000FF"/>
          </w:rPr>
          <w:t>&lt;6&gt;</w:t>
        </w:r>
      </w:hyperlink>
      <w:r>
        <w:t xml:space="preserve">   │</w:t>
      </w:r>
      <w:proofErr w:type="gramEnd"/>
    </w:p>
    <w:p w:rsidR="00CF1115" w:rsidRDefault="00CF1115">
      <w:pPr>
        <w:pStyle w:val="ConsPlusCell"/>
        <w:jc w:val="both"/>
      </w:pPr>
      <w:r>
        <w:t>│6. │Ультразвук                                       │          │</w:t>
      </w:r>
    </w:p>
    <w:p w:rsidR="00CF1115" w:rsidRDefault="00CF1115">
      <w:pPr>
        <w:pStyle w:val="ConsPlusCell"/>
        <w:jc w:val="both"/>
      </w:pPr>
      <w:proofErr w:type="gramStart"/>
      <w:r>
        <w:t>│   │- воздушный  (уровень  звукового  давления  в 1/3│          │</w:t>
      </w:r>
      <w:proofErr w:type="gramEnd"/>
    </w:p>
    <w:p w:rsidR="00CF1115" w:rsidRDefault="00CF1115">
      <w:pPr>
        <w:pStyle w:val="ConsPlusCell"/>
        <w:jc w:val="both"/>
      </w:pPr>
      <w:r>
        <w:t xml:space="preserve">│   │активных </w:t>
      </w:r>
      <w:proofErr w:type="gramStart"/>
      <w:r>
        <w:t>полосах</w:t>
      </w:r>
      <w:proofErr w:type="gramEnd"/>
      <w:r>
        <w:t xml:space="preserve"> частот, дБ)                     │ПДУ </w:t>
      </w:r>
      <w:hyperlink w:anchor="P135" w:history="1">
        <w:r>
          <w:rPr>
            <w:color w:val="0000FF"/>
          </w:rPr>
          <w:t>&lt;7&gt;</w:t>
        </w:r>
      </w:hyperlink>
      <w:r>
        <w:t xml:space="preserve">   │</w:t>
      </w:r>
    </w:p>
    <w:p w:rsidR="00CF1115" w:rsidRDefault="00CF1115">
      <w:pPr>
        <w:pStyle w:val="ConsPlusCell"/>
        <w:jc w:val="both"/>
      </w:pPr>
      <w:r>
        <w:t>│   │- контактный        (виброскорость,        м/сек;│          │</w:t>
      </w:r>
    </w:p>
    <w:p w:rsidR="00CF1115" w:rsidRDefault="00CF1115">
      <w:pPr>
        <w:pStyle w:val="ConsPlusCell"/>
        <w:jc w:val="both"/>
      </w:pPr>
      <w:r>
        <w:lastRenderedPageBreak/>
        <w:t>│   │логарифмический уровень     виброскорости,    дБ;│          │</w:t>
      </w:r>
    </w:p>
    <w:p w:rsidR="00CF1115" w:rsidRDefault="00CF1115">
      <w:pPr>
        <w:pStyle w:val="ConsPlusCell"/>
        <w:jc w:val="both"/>
      </w:pPr>
      <w:r>
        <w:t xml:space="preserve">│   │интенсивность, </w:t>
      </w:r>
      <w:proofErr w:type="gramStart"/>
      <w:r>
        <w:t>Вт</w:t>
      </w:r>
      <w:proofErr w:type="gramEnd"/>
      <w:r>
        <w:t xml:space="preserve">/кв. см)                        │ПДУ </w:t>
      </w:r>
      <w:hyperlink w:anchor="P136" w:history="1">
        <w:r>
          <w:rPr>
            <w:color w:val="0000FF"/>
          </w:rPr>
          <w:t>&lt;8&gt;</w:t>
        </w:r>
      </w:hyperlink>
      <w:r>
        <w:t xml:space="preserve">   │</w:t>
      </w:r>
    </w:p>
    <w:p w:rsidR="00CF1115" w:rsidRDefault="00CF1115">
      <w:pPr>
        <w:pStyle w:val="ConsPlusCell"/>
        <w:jc w:val="both"/>
      </w:pPr>
      <w:r>
        <w:t>│7. │Электромагнитные излучения                       │          │</w:t>
      </w:r>
    </w:p>
    <w:p w:rsidR="00CF1115" w:rsidRDefault="00CF1115">
      <w:pPr>
        <w:pStyle w:val="ConsPlusCell"/>
        <w:jc w:val="both"/>
      </w:pPr>
      <w:r>
        <w:t xml:space="preserve">│   │- постоянное магнитное поле                      │ПДУ </w:t>
      </w:r>
      <w:hyperlink w:anchor="P137" w:history="1">
        <w:r>
          <w:rPr>
            <w:color w:val="0000FF"/>
          </w:rPr>
          <w:t>&lt;9&gt;</w:t>
        </w:r>
      </w:hyperlink>
      <w:r>
        <w:t xml:space="preserve">   │</w:t>
      </w:r>
    </w:p>
    <w:p w:rsidR="00CF1115" w:rsidRDefault="00CF1115">
      <w:pPr>
        <w:pStyle w:val="ConsPlusCell"/>
        <w:jc w:val="both"/>
      </w:pPr>
      <w:r>
        <w:t xml:space="preserve">│   │- электростатическое поле                        │ПДУ </w:t>
      </w:r>
      <w:hyperlink w:anchor="P138" w:history="1">
        <w:r>
          <w:rPr>
            <w:color w:val="0000FF"/>
          </w:rPr>
          <w:t>&lt;10&gt;</w:t>
        </w:r>
      </w:hyperlink>
      <w:r>
        <w:t xml:space="preserve">  │</w:t>
      </w:r>
    </w:p>
    <w:p w:rsidR="00CF1115" w:rsidRDefault="00CF1115">
      <w:pPr>
        <w:pStyle w:val="ConsPlusCell"/>
        <w:jc w:val="both"/>
      </w:pPr>
      <w:r>
        <w:t xml:space="preserve">│   │- электрические поля промышленной частоты (50 Гц)│ПДУ </w:t>
      </w:r>
      <w:hyperlink w:anchor="P139" w:history="1">
        <w:r>
          <w:rPr>
            <w:color w:val="0000FF"/>
          </w:rPr>
          <w:t>&lt;11&gt;</w:t>
        </w:r>
      </w:hyperlink>
      <w:r>
        <w:t xml:space="preserve">  │</w:t>
      </w:r>
    </w:p>
    <w:p w:rsidR="00CF1115" w:rsidRDefault="00CF1115">
      <w:pPr>
        <w:pStyle w:val="ConsPlusCell"/>
        <w:jc w:val="both"/>
      </w:pPr>
      <w:proofErr w:type="gramStart"/>
      <w:r>
        <w:t>│   │                                                 │(для всего│</w:t>
      </w:r>
      <w:proofErr w:type="gramEnd"/>
    </w:p>
    <w:p w:rsidR="00CF1115" w:rsidRDefault="00CF1115">
      <w:pPr>
        <w:pStyle w:val="ConsPlusCell"/>
        <w:jc w:val="both"/>
      </w:pPr>
      <w:r>
        <w:t>│   │                                                 │рабочего  │</w:t>
      </w:r>
    </w:p>
    <w:p w:rsidR="00CF1115" w:rsidRDefault="00CF1115">
      <w:pPr>
        <w:pStyle w:val="ConsPlusCell"/>
        <w:jc w:val="both"/>
      </w:pPr>
      <w:r>
        <w:t>│   │                                                 │дня)      │</w:t>
      </w:r>
    </w:p>
    <w:p w:rsidR="00CF1115" w:rsidRDefault="00CF1115">
      <w:pPr>
        <w:pStyle w:val="ConsPlusCell"/>
        <w:jc w:val="both"/>
      </w:pPr>
      <w:r>
        <w:t xml:space="preserve">│   │- магнитные поля промышленной частоты (50 Гц)    │ПДУ </w:t>
      </w:r>
      <w:hyperlink w:anchor="P140" w:history="1">
        <w:r>
          <w:rPr>
            <w:color w:val="0000FF"/>
          </w:rPr>
          <w:t>&lt;12&gt;</w:t>
        </w:r>
      </w:hyperlink>
      <w:r>
        <w:t xml:space="preserve">  │</w:t>
      </w:r>
    </w:p>
    <w:p w:rsidR="00CF1115" w:rsidRDefault="00CF1115">
      <w:pPr>
        <w:pStyle w:val="ConsPlusCell"/>
        <w:jc w:val="both"/>
      </w:pPr>
      <w:proofErr w:type="gramStart"/>
      <w:r>
        <w:t>│   │                                                 │(для всего│</w:t>
      </w:r>
      <w:proofErr w:type="gramEnd"/>
    </w:p>
    <w:p w:rsidR="00CF1115" w:rsidRDefault="00CF1115">
      <w:pPr>
        <w:pStyle w:val="ConsPlusCell"/>
        <w:jc w:val="both"/>
      </w:pPr>
      <w:r>
        <w:t>│   │                                                 │рабочего  │</w:t>
      </w:r>
    </w:p>
    <w:p w:rsidR="00CF1115" w:rsidRDefault="00CF1115">
      <w:pPr>
        <w:pStyle w:val="ConsPlusCell"/>
        <w:jc w:val="both"/>
      </w:pPr>
      <w:r>
        <w:t>│   │                                                 │дня)      │</w:t>
      </w:r>
    </w:p>
    <w:p w:rsidR="00CF1115" w:rsidRDefault="00CF1115">
      <w:pPr>
        <w:pStyle w:val="ConsPlusCell"/>
        <w:jc w:val="both"/>
      </w:pPr>
      <w:proofErr w:type="gramStart"/>
      <w:r>
        <w:t>│   │- электромагнитные   излучения    радиочастотного│          │</w:t>
      </w:r>
      <w:proofErr w:type="gramEnd"/>
    </w:p>
    <w:p w:rsidR="00CF1115" w:rsidRDefault="00CF1115">
      <w:pPr>
        <w:pStyle w:val="ConsPlusCell"/>
        <w:jc w:val="both"/>
      </w:pPr>
      <w:r>
        <w:t>│   │диапазона:                                       │          │</w:t>
      </w:r>
    </w:p>
    <w:p w:rsidR="00CF1115" w:rsidRDefault="00CF1115">
      <w:pPr>
        <w:pStyle w:val="ConsPlusCell"/>
        <w:jc w:val="both"/>
      </w:pPr>
      <w:r>
        <w:t xml:space="preserve">│   │0,01 - 3 Мгц                                     │ПДУ </w:t>
      </w:r>
      <w:hyperlink w:anchor="P145" w:history="1">
        <w:r>
          <w:rPr>
            <w:color w:val="0000FF"/>
          </w:rPr>
          <w:t>&lt;13&gt;</w:t>
        </w:r>
      </w:hyperlink>
      <w:r>
        <w:t xml:space="preserve">  │</w:t>
      </w:r>
    </w:p>
    <w:p w:rsidR="00CF1115" w:rsidRDefault="00CF1115">
      <w:pPr>
        <w:pStyle w:val="ConsPlusCell"/>
        <w:jc w:val="both"/>
      </w:pPr>
      <w:r>
        <w:t xml:space="preserve">│   │3 - 30 Мгц                                       │ПДУ </w:t>
      </w:r>
      <w:hyperlink w:anchor="P145" w:history="1">
        <w:r>
          <w:rPr>
            <w:color w:val="0000FF"/>
          </w:rPr>
          <w:t>&lt;13&gt;</w:t>
        </w:r>
      </w:hyperlink>
      <w:r>
        <w:t xml:space="preserve">  │</w:t>
      </w:r>
    </w:p>
    <w:p w:rsidR="00CF1115" w:rsidRDefault="00CF1115">
      <w:pPr>
        <w:pStyle w:val="ConsPlusCell"/>
        <w:jc w:val="both"/>
      </w:pPr>
      <w:r>
        <w:t xml:space="preserve">│   │30 - 300 Мгц                                     │ПДУ </w:t>
      </w:r>
      <w:hyperlink w:anchor="P145" w:history="1">
        <w:r>
          <w:rPr>
            <w:color w:val="0000FF"/>
          </w:rPr>
          <w:t>&lt;13&gt;</w:t>
        </w:r>
      </w:hyperlink>
      <w:r>
        <w:t xml:space="preserve">  │</w:t>
      </w:r>
    </w:p>
    <w:p w:rsidR="00CF1115" w:rsidRDefault="00CF1115">
      <w:pPr>
        <w:pStyle w:val="ConsPlusCell"/>
        <w:jc w:val="both"/>
      </w:pPr>
      <w:r>
        <w:t xml:space="preserve">│   │300 Мгц - 300 Ггц                                │ПДУ </w:t>
      </w:r>
      <w:hyperlink w:anchor="P145" w:history="1">
        <w:r>
          <w:rPr>
            <w:color w:val="0000FF"/>
          </w:rPr>
          <w:t>&lt;13&gt;</w:t>
        </w:r>
      </w:hyperlink>
      <w:r>
        <w:t xml:space="preserve">  │</w:t>
      </w:r>
    </w:p>
    <w:p w:rsidR="00CF1115" w:rsidRDefault="00CF1115">
      <w:pPr>
        <w:pStyle w:val="ConsPlusCell"/>
        <w:jc w:val="both"/>
      </w:pPr>
      <w:r>
        <w:t xml:space="preserve">│8. │Лазерное излучение                               │ПДУ </w:t>
      </w:r>
      <w:hyperlink w:anchor="P146" w:history="1">
        <w:r>
          <w:rPr>
            <w:color w:val="0000FF"/>
          </w:rPr>
          <w:t>&lt;14&gt;</w:t>
        </w:r>
      </w:hyperlink>
      <w:r>
        <w:t xml:space="preserve">  │</w:t>
      </w:r>
    </w:p>
    <w:p w:rsidR="00CF1115" w:rsidRDefault="00CF1115">
      <w:pPr>
        <w:pStyle w:val="ConsPlusCell"/>
        <w:jc w:val="both"/>
      </w:pPr>
      <w:proofErr w:type="gramStart"/>
      <w:r>
        <w:t>│   │                                                 │(для хро- │</w:t>
      </w:r>
      <w:proofErr w:type="gramEnd"/>
    </w:p>
    <w:p w:rsidR="00CF1115" w:rsidRDefault="00CF1115">
      <w:pPr>
        <w:pStyle w:val="ConsPlusCell"/>
        <w:jc w:val="both"/>
      </w:pPr>
      <w:r>
        <w:t>│   │                                                 │нического │</w:t>
      </w:r>
    </w:p>
    <w:p w:rsidR="00CF1115" w:rsidRDefault="00CF1115">
      <w:pPr>
        <w:pStyle w:val="ConsPlusCell"/>
        <w:jc w:val="both"/>
      </w:pPr>
      <w:r>
        <w:t>│   │                                                 │воздейст- │</w:t>
      </w:r>
    </w:p>
    <w:p w:rsidR="00CF1115" w:rsidRDefault="00CF1115">
      <w:pPr>
        <w:pStyle w:val="ConsPlusCell"/>
        <w:jc w:val="both"/>
      </w:pPr>
      <w:r>
        <w:t>│   │                                                 │вия)      │</w:t>
      </w:r>
    </w:p>
    <w:p w:rsidR="00CF1115" w:rsidRDefault="00CF1115">
      <w:pPr>
        <w:pStyle w:val="ConsPlusCell"/>
        <w:jc w:val="both"/>
      </w:pPr>
      <w:r>
        <w:t>│9. │Ионизирующие излучения                           │ОДП       │</w:t>
      </w:r>
    </w:p>
    <w:p w:rsidR="00CF1115" w:rsidRDefault="00CF1115">
      <w:pPr>
        <w:pStyle w:val="ConsPlusCell"/>
        <w:jc w:val="both"/>
      </w:pPr>
      <w:proofErr w:type="gramStart"/>
      <w:r>
        <w:t>│   │                                                 │(основные │</w:t>
      </w:r>
      <w:proofErr w:type="gramEnd"/>
    </w:p>
    <w:p w:rsidR="00CF1115" w:rsidRDefault="00CF1115">
      <w:pPr>
        <w:pStyle w:val="ConsPlusCell"/>
        <w:jc w:val="both"/>
      </w:pPr>
      <w:r>
        <w:t>│   │                                                 │дозовые   │</w:t>
      </w:r>
    </w:p>
    <w:p w:rsidR="00CF1115" w:rsidRDefault="00CF1115">
      <w:pPr>
        <w:pStyle w:val="ConsPlusCell"/>
        <w:jc w:val="both"/>
      </w:pPr>
      <w:r>
        <w:t>│   │                                                 │пределы)  │</w:t>
      </w:r>
    </w:p>
    <w:p w:rsidR="00CF1115" w:rsidRDefault="00CF1115">
      <w:pPr>
        <w:pStyle w:val="ConsPlusCell"/>
        <w:jc w:val="both"/>
      </w:pPr>
      <w:r>
        <w:t>│   │                                                 │</w:t>
      </w:r>
      <w:hyperlink w:anchor="P147" w:history="1">
        <w:r>
          <w:rPr>
            <w:color w:val="0000FF"/>
          </w:rPr>
          <w:t>&lt;15&gt;</w:t>
        </w:r>
      </w:hyperlink>
      <w:r>
        <w:t xml:space="preserve">      │</w:t>
      </w:r>
    </w:p>
    <w:p w:rsidR="00CF1115" w:rsidRDefault="00CF1115">
      <w:pPr>
        <w:pStyle w:val="ConsPlusCell"/>
        <w:jc w:val="both"/>
      </w:pPr>
      <w:r>
        <w:t>│10.│Параметры световой среды:                        │          │</w:t>
      </w:r>
    </w:p>
    <w:p w:rsidR="00CF1115" w:rsidRDefault="00CF1115">
      <w:pPr>
        <w:pStyle w:val="ConsPlusCell"/>
        <w:jc w:val="both"/>
      </w:pPr>
      <w:r>
        <w:t>│   │- естественное освещение (КЕО</w:t>
      </w:r>
      <w:proofErr w:type="gramStart"/>
      <w:r>
        <w:t>, %)                │</w:t>
      </w:r>
      <w:proofErr w:type="gramEnd"/>
      <w:r>
        <w:t>Уровни    │</w:t>
      </w:r>
    </w:p>
    <w:p w:rsidR="00CF1115" w:rsidRDefault="00CF1115">
      <w:pPr>
        <w:pStyle w:val="ConsPlusCell"/>
        <w:jc w:val="both"/>
      </w:pPr>
      <w:r>
        <w:t>│   │                                                 │соответс- │</w:t>
      </w:r>
    </w:p>
    <w:p w:rsidR="00CF1115" w:rsidRDefault="00CF1115">
      <w:pPr>
        <w:pStyle w:val="ConsPlusCell"/>
        <w:jc w:val="both"/>
      </w:pPr>
      <w:r>
        <w:t>│   │                                                 │твуют     │</w:t>
      </w:r>
    </w:p>
    <w:p w:rsidR="00CF1115" w:rsidRDefault="00CF1115">
      <w:pPr>
        <w:pStyle w:val="ConsPlusCell"/>
        <w:jc w:val="both"/>
      </w:pPr>
      <w:r>
        <w:t xml:space="preserve">│   │                                                 │норме </w:t>
      </w:r>
      <w:hyperlink w:anchor="P148" w:history="1">
        <w:r>
          <w:rPr>
            <w:color w:val="0000FF"/>
          </w:rPr>
          <w:t>&lt;16&gt;</w:t>
        </w:r>
      </w:hyperlink>
      <w:r>
        <w:t>│</w:t>
      </w:r>
    </w:p>
    <w:p w:rsidR="00CF1115" w:rsidRDefault="00CF1115">
      <w:pPr>
        <w:pStyle w:val="ConsPlusCell"/>
        <w:jc w:val="both"/>
      </w:pPr>
      <w:r>
        <w:t xml:space="preserve">│   │- освещенность рабочей поверхности (Е, лк)       │норма </w:t>
      </w:r>
      <w:hyperlink w:anchor="P148" w:history="1">
        <w:r>
          <w:rPr>
            <w:color w:val="0000FF"/>
          </w:rPr>
          <w:t>&lt;16&gt;</w:t>
        </w:r>
      </w:hyperlink>
      <w:r>
        <w:t>│</w:t>
      </w:r>
    </w:p>
    <w:p w:rsidR="00CF1115" w:rsidRDefault="00CF1115">
      <w:pPr>
        <w:pStyle w:val="ConsPlusCell"/>
        <w:jc w:val="both"/>
      </w:pPr>
      <w:r>
        <w:t xml:space="preserve">│   │- </w:t>
      </w:r>
      <w:proofErr w:type="gramStart"/>
      <w:r>
        <w:t>слепящая</w:t>
      </w:r>
      <w:proofErr w:type="gramEnd"/>
      <w:r>
        <w:t xml:space="preserve"> блесткость источников света           │          │</w:t>
      </w:r>
    </w:p>
    <w:p w:rsidR="00CF1115" w:rsidRDefault="00CF1115">
      <w:pPr>
        <w:pStyle w:val="ConsPlusCell"/>
        <w:jc w:val="both"/>
      </w:pPr>
      <w:r>
        <w:t xml:space="preserve">│   │(показатель ослепленности, </w:t>
      </w:r>
      <w:proofErr w:type="gramStart"/>
      <w:r>
        <w:t>Р</w:t>
      </w:r>
      <w:proofErr w:type="gramEnd"/>
      <w:r>
        <w:t xml:space="preserve">, отн. ед.)          │норма </w:t>
      </w:r>
      <w:hyperlink w:anchor="P148" w:history="1">
        <w:r>
          <w:rPr>
            <w:color w:val="0000FF"/>
          </w:rPr>
          <w:t>&lt;16&gt;</w:t>
        </w:r>
      </w:hyperlink>
      <w:r>
        <w:t>│</w:t>
      </w:r>
    </w:p>
    <w:p w:rsidR="00CF1115" w:rsidRDefault="00CF1115">
      <w:pPr>
        <w:pStyle w:val="ConsPlusCell"/>
        <w:jc w:val="both"/>
      </w:pPr>
      <w:r>
        <w:t xml:space="preserve">│   │- </w:t>
      </w:r>
      <w:proofErr w:type="gramStart"/>
      <w:r>
        <w:t>отраженная</w:t>
      </w:r>
      <w:proofErr w:type="gramEnd"/>
      <w:r>
        <w:t xml:space="preserve"> слепящая блесткость                 │отсутствие│</w:t>
      </w:r>
    </w:p>
    <w:p w:rsidR="00CF1115" w:rsidRDefault="00CF1115">
      <w:pPr>
        <w:pStyle w:val="ConsPlusCell"/>
        <w:jc w:val="both"/>
      </w:pPr>
      <w:proofErr w:type="gramStart"/>
      <w:r>
        <w:t>│   │- пульсация освещенности (коэффициент  пульсации,│          │</w:t>
      </w:r>
      <w:proofErr w:type="gramEnd"/>
    </w:p>
    <w:p w:rsidR="00CF1115" w:rsidRDefault="00CF1115">
      <w:pPr>
        <w:pStyle w:val="ConsPlusCell"/>
        <w:jc w:val="both"/>
      </w:pPr>
      <w:proofErr w:type="gramStart"/>
      <w:r>
        <w:t xml:space="preserve">│   │К, %)                                            │норма </w:t>
      </w:r>
      <w:hyperlink w:anchor="P148" w:history="1">
        <w:r>
          <w:rPr>
            <w:color w:val="0000FF"/>
          </w:rPr>
          <w:t>&lt;16&gt;</w:t>
        </w:r>
      </w:hyperlink>
      <w:r>
        <w:t>│</w:t>
      </w:r>
      <w:proofErr w:type="gramEnd"/>
    </w:p>
    <w:p w:rsidR="00CF1115" w:rsidRDefault="00CF1115">
      <w:pPr>
        <w:pStyle w:val="ConsPlusCell"/>
        <w:jc w:val="both"/>
      </w:pPr>
      <w:proofErr w:type="gramStart"/>
      <w:r>
        <w:t>│   │- ультрафиолетовая  радиация (облученность,  Еуф,│          │</w:t>
      </w:r>
      <w:proofErr w:type="gramEnd"/>
    </w:p>
    <w:p w:rsidR="00CF1115" w:rsidRDefault="00CF1115">
      <w:pPr>
        <w:pStyle w:val="ConsPlusCell"/>
        <w:jc w:val="both"/>
      </w:pPr>
      <w:r>
        <w:t xml:space="preserve">│   │вт/кв. м)                                        │норма </w:t>
      </w:r>
      <w:hyperlink w:anchor="P149" w:history="1">
        <w:r>
          <w:rPr>
            <w:color w:val="0000FF"/>
          </w:rPr>
          <w:t>&lt;17&gt;</w:t>
        </w:r>
      </w:hyperlink>
      <w:r>
        <w:t>│</w:t>
      </w:r>
    </w:p>
    <w:p w:rsidR="00CF1115" w:rsidRDefault="00CF1115">
      <w:pPr>
        <w:pStyle w:val="ConsPlusCell"/>
        <w:jc w:val="both"/>
      </w:pPr>
      <w:r>
        <w:t>└───┴─────────────────────────────────────────────────┴──────────┘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>--------------------------------</w:t>
      </w:r>
    </w:p>
    <w:p w:rsidR="00CF1115" w:rsidRDefault="00CF1115">
      <w:pPr>
        <w:pStyle w:val="ConsPlusNormal"/>
        <w:ind w:firstLine="540"/>
        <w:jc w:val="both"/>
      </w:pPr>
      <w:bookmarkStart w:id="1" w:name="P129"/>
      <w:bookmarkEnd w:id="1"/>
      <w:r>
        <w:t xml:space="preserve">Примечания. &lt;1&gt; Присутствие на рабочем месте вредных и опасных химических веществ 1 и 2 класса опасности, патогенных микроорганизмов, а также веществ, обладающих аллергенным, гонадотропным, эмбриотропным, канцерогенным, мутагенным и тератогенным действием, является противопоказанием для труда женщин детородного возраста </w:t>
      </w:r>
      <w:hyperlink w:anchor="P619" w:history="1">
        <w:r>
          <w:rPr>
            <w:color w:val="0000FF"/>
          </w:rPr>
          <w:t>(Приложение 2).</w:t>
        </w:r>
      </w:hyperlink>
    </w:p>
    <w:p w:rsidR="00CF1115" w:rsidRDefault="00CF1115">
      <w:pPr>
        <w:pStyle w:val="ConsPlusNormal"/>
        <w:ind w:firstLine="540"/>
        <w:jc w:val="both"/>
      </w:pPr>
      <w:bookmarkStart w:id="2" w:name="P130"/>
      <w:bookmarkEnd w:id="2"/>
      <w:r>
        <w:t xml:space="preserve">&lt;2&gt; </w:t>
      </w:r>
      <w:hyperlink r:id="rId14" w:history="1">
        <w:r>
          <w:rPr>
            <w:color w:val="0000FF"/>
          </w:rPr>
          <w:t>Предельно</w:t>
        </w:r>
      </w:hyperlink>
      <w:r>
        <w:t xml:space="preserve"> допустимые концентрации вредных веществ в воздухе рабочей зоны (сводный перечень) N 4617-88. Дополнения к перечню ПДК N 1 - 10.</w:t>
      </w:r>
    </w:p>
    <w:p w:rsidR="00CF1115" w:rsidRDefault="00CF1115">
      <w:pPr>
        <w:pStyle w:val="ConsPlusNormal"/>
        <w:ind w:firstLine="540"/>
        <w:jc w:val="both"/>
      </w:pPr>
      <w:bookmarkStart w:id="3" w:name="P131"/>
      <w:bookmarkEnd w:id="3"/>
      <w:r>
        <w:t>&lt;3</w:t>
      </w:r>
      <w:proofErr w:type="gramStart"/>
      <w:r>
        <w:t>&gt; В</w:t>
      </w:r>
      <w:proofErr w:type="gramEnd"/>
      <w:r>
        <w:t xml:space="preserve"> соответствии с действующими Санитарными нормами допустимых уровней шума на рабочих местах.</w:t>
      </w:r>
    </w:p>
    <w:p w:rsidR="00CF1115" w:rsidRDefault="00CF1115">
      <w:pPr>
        <w:pStyle w:val="ConsPlusNormal"/>
        <w:ind w:firstLine="540"/>
        <w:jc w:val="both"/>
      </w:pPr>
      <w:bookmarkStart w:id="4" w:name="P132"/>
      <w:bookmarkEnd w:id="4"/>
      <w:r>
        <w:t>&lt;4</w:t>
      </w:r>
      <w:proofErr w:type="gramStart"/>
      <w:r>
        <w:t>&gt; В</w:t>
      </w:r>
      <w:proofErr w:type="gramEnd"/>
      <w:r>
        <w:t xml:space="preserve"> соответствии с действующими </w:t>
      </w:r>
      <w:hyperlink r:id="rId15" w:history="1">
        <w:r>
          <w:rPr>
            <w:color w:val="0000FF"/>
          </w:rPr>
          <w:t>Гигиеническими требованиями</w:t>
        </w:r>
      </w:hyperlink>
      <w:r>
        <w:t xml:space="preserve"> к ручным инструментам и организации работ.</w:t>
      </w:r>
    </w:p>
    <w:p w:rsidR="00CF1115" w:rsidRDefault="00CF1115">
      <w:pPr>
        <w:pStyle w:val="ConsPlusNormal"/>
        <w:ind w:firstLine="540"/>
        <w:jc w:val="both"/>
      </w:pPr>
      <w:bookmarkStart w:id="5" w:name="P133"/>
      <w:bookmarkEnd w:id="5"/>
      <w:r>
        <w:t>&lt;5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w:anchor="P870" w:history="1">
        <w:r>
          <w:rPr>
            <w:color w:val="0000FF"/>
          </w:rPr>
          <w:t>Приложения 4.</w:t>
        </w:r>
      </w:hyperlink>
    </w:p>
    <w:p w:rsidR="00CF1115" w:rsidRDefault="00CF1115">
      <w:pPr>
        <w:pStyle w:val="ConsPlusNormal"/>
        <w:ind w:firstLine="540"/>
        <w:jc w:val="both"/>
      </w:pPr>
      <w:bookmarkStart w:id="6" w:name="P134"/>
      <w:bookmarkEnd w:id="6"/>
      <w:r>
        <w:t>&lt;6</w:t>
      </w:r>
      <w:proofErr w:type="gramStart"/>
      <w:r>
        <w:t>&gt; В</w:t>
      </w:r>
      <w:proofErr w:type="gramEnd"/>
      <w:r>
        <w:t xml:space="preserve"> соответствии с Гигиеническими нормами инфразвука на рабочих местах.</w:t>
      </w:r>
    </w:p>
    <w:p w:rsidR="00CF1115" w:rsidRDefault="00CF1115">
      <w:pPr>
        <w:pStyle w:val="ConsPlusNormal"/>
        <w:ind w:firstLine="540"/>
        <w:jc w:val="both"/>
      </w:pPr>
      <w:bookmarkStart w:id="7" w:name="P135"/>
      <w:bookmarkEnd w:id="7"/>
      <w:r>
        <w:t>&lt;7</w:t>
      </w:r>
      <w:proofErr w:type="gramStart"/>
      <w:r>
        <w:t>&gt; В</w:t>
      </w:r>
      <w:proofErr w:type="gramEnd"/>
      <w:r>
        <w:t xml:space="preserve"> соответствии с ГОСТом 12.1.001 ССБТ. "Ультразвук. Общие требования безопасности".</w:t>
      </w:r>
    </w:p>
    <w:p w:rsidR="00CF1115" w:rsidRDefault="00CF1115">
      <w:pPr>
        <w:pStyle w:val="ConsPlusNormal"/>
        <w:ind w:firstLine="540"/>
        <w:jc w:val="both"/>
      </w:pPr>
      <w:bookmarkStart w:id="8" w:name="P136"/>
      <w:bookmarkEnd w:id="8"/>
      <w:r>
        <w:lastRenderedPageBreak/>
        <w:t>&lt;8</w:t>
      </w:r>
      <w:proofErr w:type="gramStart"/>
      <w:r>
        <w:t>&gt; В</w:t>
      </w:r>
      <w:proofErr w:type="gramEnd"/>
      <w:r>
        <w:t xml:space="preserve"> соответствии с ГОСТом 12.1.001 ССБТ. "Ультразвук. Общие требования безопасности".</w:t>
      </w:r>
    </w:p>
    <w:p w:rsidR="00CF1115" w:rsidRDefault="00CF1115">
      <w:pPr>
        <w:pStyle w:val="ConsPlusNormal"/>
        <w:ind w:firstLine="540"/>
        <w:jc w:val="both"/>
      </w:pPr>
      <w:bookmarkStart w:id="9" w:name="P137"/>
      <w:bookmarkEnd w:id="9"/>
      <w:r>
        <w:t>&lt;9</w:t>
      </w:r>
      <w:proofErr w:type="gramStart"/>
      <w:r>
        <w:t>&gt; В</w:t>
      </w:r>
      <w:proofErr w:type="gramEnd"/>
      <w:r>
        <w:t xml:space="preserve"> соответствии с Предельно допустимыми уровнями воздействия постоянных магнитных полей при работе с магнитными устройствами и материалами.</w:t>
      </w:r>
    </w:p>
    <w:p w:rsidR="00CF1115" w:rsidRDefault="00CF1115">
      <w:pPr>
        <w:pStyle w:val="ConsPlusNormal"/>
        <w:ind w:firstLine="540"/>
        <w:jc w:val="both"/>
      </w:pPr>
      <w:bookmarkStart w:id="10" w:name="P138"/>
      <w:bookmarkEnd w:id="10"/>
      <w:r>
        <w:t>&lt;10</w:t>
      </w:r>
      <w:proofErr w:type="gramStart"/>
      <w:r>
        <w:t>&gt; В</w:t>
      </w:r>
      <w:proofErr w:type="gramEnd"/>
      <w:r>
        <w:t xml:space="preserve"> соответствии с ГОСТом 12.1.045 ССБТ. "Электростатические поля. Допустимые уровни на рабочих местах и требования к проведению контроля".</w:t>
      </w:r>
    </w:p>
    <w:p w:rsidR="00CF1115" w:rsidRDefault="00CF1115">
      <w:pPr>
        <w:pStyle w:val="ConsPlusNormal"/>
        <w:ind w:firstLine="540"/>
        <w:jc w:val="both"/>
      </w:pPr>
      <w:bookmarkStart w:id="11" w:name="P139"/>
      <w:bookmarkEnd w:id="11"/>
      <w:r>
        <w:t>&lt;11</w:t>
      </w:r>
      <w:proofErr w:type="gramStart"/>
      <w:r>
        <w:t>&gt; В</w:t>
      </w:r>
      <w:proofErr w:type="gramEnd"/>
      <w:r>
        <w:t xml:space="preserve"> соответствии с Санитарными нормами и правилами выполнения работ в условиях воздействия электрических полей промышленной частоты (50 Гц).</w:t>
      </w:r>
    </w:p>
    <w:p w:rsidR="00CF1115" w:rsidRDefault="00CF1115">
      <w:pPr>
        <w:pStyle w:val="ConsPlusNormal"/>
        <w:ind w:firstLine="540"/>
        <w:jc w:val="both"/>
      </w:pPr>
      <w:bookmarkStart w:id="12" w:name="P140"/>
      <w:bookmarkEnd w:id="12"/>
      <w:r>
        <w:t>&lt;12</w:t>
      </w:r>
      <w:proofErr w:type="gramStart"/>
      <w:r>
        <w:t>&gt; В</w:t>
      </w:r>
      <w:proofErr w:type="gramEnd"/>
      <w:r>
        <w:t xml:space="preserve"> соответствии с Предельно допустимыми уровнями магнитных полей частотой 50 Гц.</w:t>
      </w:r>
    </w:p>
    <w:p w:rsidR="00CF1115" w:rsidRDefault="00CF11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115" w:rsidRDefault="00CF1115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F1115" w:rsidRDefault="00CF1115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Главного государственного санитарного врача РФ от 19.02.2003 N 10 с 1 мая 2003 года введены в действие Санитарно-эпидемиологические </w:t>
      </w:r>
      <w:hyperlink r:id="rId16" w:history="1">
        <w:r>
          <w:rPr>
            <w:color w:val="0000FF"/>
          </w:rPr>
          <w:t>правила и нормативы</w:t>
        </w:r>
      </w:hyperlink>
      <w:r>
        <w:rPr>
          <w:color w:val="0A2666"/>
        </w:rPr>
        <w:t xml:space="preserve"> "Электромагнитные поля в производственных условиях. СанПиН 2.2.4.1191-03".</w:t>
      </w:r>
    </w:p>
    <w:p w:rsidR="00CF1115" w:rsidRDefault="00CF11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115" w:rsidRDefault="00CF1115">
      <w:pPr>
        <w:pStyle w:val="ConsPlusNormal"/>
        <w:ind w:firstLine="540"/>
        <w:jc w:val="both"/>
      </w:pPr>
      <w:bookmarkStart w:id="13" w:name="P145"/>
      <w:bookmarkEnd w:id="13"/>
      <w:r>
        <w:t>&lt;13</w:t>
      </w:r>
      <w:proofErr w:type="gramStart"/>
      <w:r>
        <w:t>&gt; В</w:t>
      </w:r>
      <w:proofErr w:type="gramEnd"/>
      <w:r>
        <w:t xml:space="preserve"> соответствии с действующими </w:t>
      </w:r>
      <w:hyperlink r:id="rId17" w:history="1">
        <w:r>
          <w:rPr>
            <w:color w:val="0000FF"/>
          </w:rPr>
          <w:t>Санитарными правилами</w:t>
        </w:r>
      </w:hyperlink>
      <w:r>
        <w:t xml:space="preserve"> и нормами Электромагнитные излучения радиочастотного диапазона; ПДУ воздействия электромагнитных полей диапазона частот 10 - 60 кГц.</w:t>
      </w:r>
    </w:p>
    <w:p w:rsidR="00CF1115" w:rsidRDefault="00CF1115">
      <w:pPr>
        <w:pStyle w:val="ConsPlusNormal"/>
        <w:ind w:firstLine="540"/>
        <w:jc w:val="both"/>
      </w:pPr>
      <w:bookmarkStart w:id="14" w:name="P146"/>
      <w:bookmarkEnd w:id="14"/>
      <w:r>
        <w:t>&lt;14</w:t>
      </w:r>
      <w:proofErr w:type="gramStart"/>
      <w:r>
        <w:t>&gt; В</w:t>
      </w:r>
      <w:proofErr w:type="gramEnd"/>
      <w:r>
        <w:t xml:space="preserve"> соответствии с </w:t>
      </w:r>
      <w:hyperlink r:id="rId18" w:history="1">
        <w:r>
          <w:rPr>
            <w:color w:val="0000FF"/>
          </w:rPr>
          <w:t>Санитарными нормами и правилами</w:t>
        </w:r>
      </w:hyperlink>
      <w:r>
        <w:t xml:space="preserve"> устройства и эксплуатации лазеров.</w:t>
      </w:r>
    </w:p>
    <w:p w:rsidR="00CF1115" w:rsidRDefault="00CF1115">
      <w:pPr>
        <w:pStyle w:val="ConsPlusNormal"/>
        <w:ind w:firstLine="540"/>
        <w:jc w:val="both"/>
      </w:pPr>
      <w:bookmarkStart w:id="15" w:name="P147"/>
      <w:bookmarkEnd w:id="15"/>
      <w:r>
        <w:t>&lt;15</w:t>
      </w:r>
      <w:proofErr w:type="gramStart"/>
      <w:r>
        <w:t>&gt; В</w:t>
      </w:r>
      <w:proofErr w:type="gramEnd"/>
      <w:r>
        <w:t xml:space="preserve"> соответствии с Нормами радиационной безопасности НРБ-96 и дополнительными ограничениями для женщин, установленными пунктом 5.1.8 этих НРБ.</w:t>
      </w:r>
    </w:p>
    <w:p w:rsidR="00CF1115" w:rsidRDefault="00CF1115">
      <w:pPr>
        <w:pStyle w:val="ConsPlusNormal"/>
        <w:ind w:firstLine="540"/>
        <w:jc w:val="both"/>
      </w:pPr>
      <w:bookmarkStart w:id="16" w:name="P148"/>
      <w:bookmarkEnd w:id="16"/>
      <w:r>
        <w:t>&lt;16&gt; СНиП 23-05-95 Строительные нормы и правила Российской Федерации. "Естественное и искусственное освещение". М.; 1995.</w:t>
      </w:r>
    </w:p>
    <w:p w:rsidR="00CF1115" w:rsidRDefault="00CF1115">
      <w:pPr>
        <w:pStyle w:val="ConsPlusNormal"/>
        <w:ind w:firstLine="540"/>
        <w:jc w:val="both"/>
      </w:pPr>
      <w:bookmarkStart w:id="17" w:name="P149"/>
      <w:bookmarkEnd w:id="17"/>
      <w:r>
        <w:t>&lt;17</w:t>
      </w:r>
      <w:proofErr w:type="gramStart"/>
      <w:r>
        <w:t>&gt; В</w:t>
      </w:r>
      <w:proofErr w:type="gramEnd"/>
      <w:r>
        <w:t xml:space="preserve"> соответствии с "Санитарными нормами ультрафиолетового излучения в производственных помещениях".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 xml:space="preserve">10. Производственный микроклимат (к табл. 1 </w:t>
      </w:r>
      <w:hyperlink w:anchor="P59" w:history="1">
        <w:r>
          <w:rPr>
            <w:color w:val="0000FF"/>
          </w:rPr>
          <w:t>пп. 2.1.1):</w:t>
        </w:r>
      </w:hyperlink>
    </w:p>
    <w:p w:rsidR="00CF1115" w:rsidRDefault="00CF1115">
      <w:pPr>
        <w:pStyle w:val="ConsPlusNormal"/>
        <w:ind w:firstLine="540"/>
        <w:jc w:val="both"/>
      </w:pPr>
      <w:r>
        <w:t>- на рабочих местах женщин устанавливаются оптимальные или допустимые параметры микроклимата;</w:t>
      </w:r>
    </w:p>
    <w:p w:rsidR="00CF1115" w:rsidRDefault="00CF1115">
      <w:pPr>
        <w:pStyle w:val="ConsPlusNormal"/>
        <w:ind w:firstLine="540"/>
        <w:jc w:val="both"/>
      </w:pPr>
      <w:r>
        <w:t>- оптимальные микроклиматические условия обеспечивают общее и локальное ощущение теплового комфорта в течение 8-часовой рабочей смены при минимальном напряжении механизмов терморегуляции, не вызывают отклонений в состоянии здоровья, создают предпосылки для сохранения высокого уровня работоспособности в течение рабочей смены;</w:t>
      </w:r>
    </w:p>
    <w:p w:rsidR="00CF1115" w:rsidRDefault="00CF1115">
      <w:pPr>
        <w:pStyle w:val="ConsPlusNormal"/>
        <w:ind w:firstLine="540"/>
        <w:jc w:val="both"/>
      </w:pPr>
      <w:proofErr w:type="gramStart"/>
      <w:r>
        <w:t>- оптимальные величины показателей микроклимата следует соблюдать на рабочих местах, на которых выполняются работы операторского типа, связанные с нервно-эмоциональным напряжением (в кабинах, на пультах и постах управления технологическими процессами, в залах вычислительной техники и др.), или другие работы категории 1а и 1б, производимые на фиксированных рабочих местах (радиоэлектронное, часовое, швейное производства и т.п.);</w:t>
      </w:r>
      <w:proofErr w:type="gramEnd"/>
    </w:p>
    <w:p w:rsidR="00CF1115" w:rsidRDefault="00CF1115">
      <w:pPr>
        <w:pStyle w:val="ConsPlusNormal"/>
        <w:ind w:firstLine="540"/>
        <w:jc w:val="both"/>
      </w:pPr>
      <w:r>
        <w:t>- оптимальные параметры микроклимата на рабочих местах должны соответствовать требованиям Санитарных правил и норм "</w:t>
      </w:r>
      <w:hyperlink r:id="rId19" w:history="1">
        <w:r>
          <w:rPr>
            <w:color w:val="0000FF"/>
          </w:rPr>
          <w:t>Гигиенические требования</w:t>
        </w:r>
      </w:hyperlink>
      <w:r>
        <w:t xml:space="preserve"> к микроклимату производственных помещений" применительно к выполнению работ различных категорий в холодный и теплый период года;</w:t>
      </w:r>
    </w:p>
    <w:p w:rsidR="00CF1115" w:rsidRDefault="00CF1115">
      <w:pPr>
        <w:pStyle w:val="ConsPlusNormal"/>
        <w:ind w:firstLine="540"/>
        <w:jc w:val="both"/>
      </w:pPr>
      <w:r>
        <w:t>- допустимые микроклиматические условия приводят к умеренному напряжению механизмов терморегуляции, сопровождающемуся возникновением общих и локальных ощущений теплового дискомфорта, некоторым ухудшением самочувствия и понижением работоспособности в течение рабочей смены, но не вызывают нарушения состояния здоровья, в том числе в отдаленном периоде;</w:t>
      </w:r>
    </w:p>
    <w:p w:rsidR="00CF1115" w:rsidRDefault="00CF1115">
      <w:pPr>
        <w:pStyle w:val="ConsPlusNormal"/>
        <w:ind w:firstLine="540"/>
        <w:jc w:val="both"/>
      </w:pPr>
      <w:r>
        <w:t xml:space="preserve">- диапазон допустимых величин параметров микроклимата ниже нижней границы </w:t>
      </w:r>
      <w:r>
        <w:lastRenderedPageBreak/>
        <w:t>оптимальных применительно к теплому и холодному периодам года должен соответствовать Санитарным правилам и нормам "</w:t>
      </w:r>
      <w:hyperlink r:id="rId20" w:history="1">
        <w:r>
          <w:rPr>
            <w:color w:val="0000FF"/>
          </w:rPr>
          <w:t>Гигиенические требования</w:t>
        </w:r>
      </w:hyperlink>
      <w:r>
        <w:t xml:space="preserve"> к микроклимату производственных помещений";</w:t>
      </w:r>
    </w:p>
    <w:p w:rsidR="00CF1115" w:rsidRDefault="00CF1115">
      <w:pPr>
        <w:pStyle w:val="ConsPlusNormal"/>
        <w:ind w:firstLine="540"/>
        <w:jc w:val="both"/>
      </w:pPr>
      <w:r>
        <w:t xml:space="preserve">- верхняя граница допустимой температуры воздуха в теплый период года применительно к выполнению работ различной категории должна соответствовать величинам, приведенным в </w:t>
      </w:r>
      <w:hyperlink w:anchor="P173" w:history="1">
        <w:r>
          <w:rPr>
            <w:color w:val="0000FF"/>
          </w:rPr>
          <w:t>табл. 2</w:t>
        </w:r>
      </w:hyperlink>
      <w:r>
        <w:t xml:space="preserve"> применительно к часовой рабочей смене. При этом допустимые величины остальных параметров микроклимата должны соответствовать </w:t>
      </w:r>
      <w:proofErr w:type="gramStart"/>
      <w:r>
        <w:t>приведенным</w:t>
      </w:r>
      <w:proofErr w:type="gramEnd"/>
      <w:r>
        <w:t xml:space="preserve"> ниже;</w:t>
      </w:r>
    </w:p>
    <w:p w:rsidR="00CF1115" w:rsidRDefault="00CF1115">
      <w:pPr>
        <w:pStyle w:val="ConsPlusNormal"/>
        <w:ind w:firstLine="540"/>
        <w:jc w:val="both"/>
      </w:pPr>
      <w:r>
        <w:t xml:space="preserve">- максимальные величины относительной влажности воздуха согласно </w:t>
      </w:r>
      <w:hyperlink r:id="rId21" w:history="1">
        <w:r>
          <w:rPr>
            <w:color w:val="0000FF"/>
          </w:rPr>
          <w:t>СанПиН 2.2.4.548-96</w:t>
        </w:r>
      </w:hyperlink>
      <w:r>
        <w:t xml:space="preserve"> не должны выходить за пределы:</w:t>
      </w:r>
    </w:p>
    <w:p w:rsidR="00CF1115" w:rsidRDefault="00CF1115">
      <w:pPr>
        <w:pStyle w:val="ConsPlusNormal"/>
        <w:ind w:firstLine="540"/>
        <w:jc w:val="both"/>
      </w:pPr>
      <w:r>
        <w:t>70% - при температуре воздуха 25</w:t>
      </w:r>
      <w:proofErr w:type="gramStart"/>
      <w:r>
        <w:t>° С</w:t>
      </w:r>
      <w:proofErr w:type="gramEnd"/>
      <w:r>
        <w:t>,</w:t>
      </w:r>
    </w:p>
    <w:p w:rsidR="00CF1115" w:rsidRDefault="00CF1115">
      <w:pPr>
        <w:pStyle w:val="ConsPlusNormal"/>
        <w:ind w:firstLine="540"/>
        <w:jc w:val="both"/>
      </w:pPr>
      <w:r>
        <w:t>65% - при температуре воздуха 26</w:t>
      </w:r>
      <w:proofErr w:type="gramStart"/>
      <w:r>
        <w:t>° С</w:t>
      </w:r>
      <w:proofErr w:type="gramEnd"/>
      <w:r>
        <w:t>,</w:t>
      </w:r>
    </w:p>
    <w:p w:rsidR="00CF1115" w:rsidRDefault="00CF1115">
      <w:pPr>
        <w:pStyle w:val="ConsPlusNormal"/>
        <w:ind w:firstLine="540"/>
        <w:jc w:val="both"/>
      </w:pPr>
      <w:r>
        <w:t>60% - при температуре воздуха 27</w:t>
      </w:r>
      <w:proofErr w:type="gramStart"/>
      <w:r>
        <w:t>° С</w:t>
      </w:r>
      <w:proofErr w:type="gramEnd"/>
      <w:r>
        <w:t>;</w:t>
      </w:r>
    </w:p>
    <w:p w:rsidR="00CF1115" w:rsidRDefault="00CF1115">
      <w:pPr>
        <w:pStyle w:val="ConsPlusNormal"/>
        <w:ind w:firstLine="540"/>
        <w:jc w:val="both"/>
      </w:pPr>
      <w:r>
        <w:t>- при температуре воздуха 25 - 27</w:t>
      </w:r>
      <w:proofErr w:type="gramStart"/>
      <w:r>
        <w:t>° С</w:t>
      </w:r>
      <w:proofErr w:type="gramEnd"/>
      <w:r>
        <w:t xml:space="preserve"> скорость движения воздуха согласно </w:t>
      </w:r>
      <w:hyperlink r:id="rId22" w:history="1">
        <w:r>
          <w:rPr>
            <w:color w:val="0000FF"/>
          </w:rPr>
          <w:t>СанПиН 2.2.4.548-96</w:t>
        </w:r>
      </w:hyperlink>
      <w:r>
        <w:t xml:space="preserve"> должна соответствовать диапазону:</w:t>
      </w:r>
    </w:p>
    <w:p w:rsidR="00CF1115" w:rsidRDefault="00CF1115">
      <w:pPr>
        <w:pStyle w:val="ConsPlusNormal"/>
        <w:ind w:firstLine="540"/>
        <w:jc w:val="both"/>
      </w:pPr>
      <w:r>
        <w:t>0,1 - 0,2 м/</w:t>
      </w:r>
      <w:proofErr w:type="gramStart"/>
      <w:r>
        <w:t>с</w:t>
      </w:r>
      <w:proofErr w:type="gramEnd"/>
      <w:r>
        <w:t xml:space="preserve"> - </w:t>
      </w:r>
      <w:proofErr w:type="gramStart"/>
      <w:r>
        <w:t>при</w:t>
      </w:r>
      <w:proofErr w:type="gramEnd"/>
      <w:r>
        <w:t xml:space="preserve"> категории работ 1а,</w:t>
      </w:r>
    </w:p>
    <w:p w:rsidR="00CF1115" w:rsidRDefault="00CF1115">
      <w:pPr>
        <w:pStyle w:val="ConsPlusNormal"/>
        <w:ind w:firstLine="540"/>
        <w:jc w:val="both"/>
      </w:pPr>
      <w:r>
        <w:t>0,1 - 0,3 м/</w:t>
      </w:r>
      <w:proofErr w:type="gramStart"/>
      <w:r>
        <w:t>с</w:t>
      </w:r>
      <w:proofErr w:type="gramEnd"/>
      <w:r>
        <w:t xml:space="preserve"> - </w:t>
      </w:r>
      <w:proofErr w:type="gramStart"/>
      <w:r>
        <w:t>при</w:t>
      </w:r>
      <w:proofErr w:type="gramEnd"/>
      <w:r>
        <w:t xml:space="preserve"> категории работ 1б,</w:t>
      </w:r>
    </w:p>
    <w:p w:rsidR="00CF1115" w:rsidRDefault="00CF1115">
      <w:pPr>
        <w:pStyle w:val="ConsPlusNormal"/>
        <w:ind w:firstLine="540"/>
        <w:jc w:val="both"/>
      </w:pPr>
      <w:r>
        <w:t>0,2 - 0,4 м/</w:t>
      </w:r>
      <w:proofErr w:type="gramStart"/>
      <w:r>
        <w:t>с</w:t>
      </w:r>
      <w:proofErr w:type="gramEnd"/>
      <w:r>
        <w:t xml:space="preserve"> - </w:t>
      </w:r>
      <w:proofErr w:type="gramStart"/>
      <w:r>
        <w:t>при</w:t>
      </w:r>
      <w:proofErr w:type="gramEnd"/>
      <w:r>
        <w:t xml:space="preserve"> категории работ 11а,</w:t>
      </w:r>
    </w:p>
    <w:p w:rsidR="00CF1115" w:rsidRDefault="00CF1115">
      <w:pPr>
        <w:pStyle w:val="ConsPlusNormal"/>
        <w:ind w:firstLine="540"/>
        <w:jc w:val="both"/>
      </w:pPr>
      <w:r>
        <w:t>0,2 - 0,5 м/</w:t>
      </w:r>
      <w:proofErr w:type="gramStart"/>
      <w:r>
        <w:t>с</w:t>
      </w:r>
      <w:proofErr w:type="gramEnd"/>
      <w:r>
        <w:t xml:space="preserve"> - </w:t>
      </w:r>
      <w:proofErr w:type="gramStart"/>
      <w:r>
        <w:t>при</w:t>
      </w:r>
      <w:proofErr w:type="gramEnd"/>
      <w:r>
        <w:t xml:space="preserve"> категории работ 11б и 111;</w:t>
      </w:r>
    </w:p>
    <w:p w:rsidR="00CF1115" w:rsidRDefault="00CF1115">
      <w:pPr>
        <w:pStyle w:val="ConsPlusNormal"/>
        <w:ind w:firstLine="540"/>
        <w:jc w:val="both"/>
      </w:pPr>
      <w:proofErr w:type="gramStart"/>
      <w:r>
        <w:t xml:space="preserve">- при тепловом облучении работающих, соответствующем верхней границе допустимого, температура воздуха на рабочих местах не должна превышать значений, указанных в </w:t>
      </w:r>
      <w:hyperlink w:anchor="P196" w:history="1">
        <w:r>
          <w:rPr>
            <w:color w:val="0000FF"/>
          </w:rPr>
          <w:t>табл. 3;</w:t>
        </w:r>
      </w:hyperlink>
      <w:proofErr w:type="gramEnd"/>
    </w:p>
    <w:p w:rsidR="00CF1115" w:rsidRDefault="00CF1115">
      <w:pPr>
        <w:pStyle w:val="ConsPlusNormal"/>
        <w:ind w:firstLine="540"/>
        <w:jc w:val="both"/>
      </w:pPr>
      <w:r>
        <w:t>- микроклимат следует считать вредным и опасным, если на рабочих местах не обеспечены допустимые величины его показателей.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right"/>
      </w:pPr>
      <w:r>
        <w:t>Таблица 2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bookmarkStart w:id="18" w:name="P173"/>
      <w:bookmarkEnd w:id="18"/>
      <w:r>
        <w:t>ДОПУСТИМАЯ ТЕМПЕРАТУРА ВОЗДУХА НА РАБОЧЕМ МЕСТЕ</w:t>
      </w:r>
    </w:p>
    <w:p w:rsidR="00CF1115" w:rsidRDefault="00CF1115">
      <w:pPr>
        <w:pStyle w:val="ConsPlusNormal"/>
        <w:jc w:val="center"/>
      </w:pPr>
      <w:r>
        <w:t>В ЗАВИСИМОСТИ ОТ ПРОДОЛЖИТЕЛЬНОСТИ НЕПРЕРЫВНОГО ПРЕБЫВАНИЯ</w:t>
      </w:r>
    </w:p>
    <w:p w:rsidR="00CF1115" w:rsidRDefault="00CF1115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61"/>
        <w:gridCol w:w="1190"/>
        <w:gridCol w:w="714"/>
        <w:gridCol w:w="714"/>
        <w:gridCol w:w="714"/>
        <w:gridCol w:w="714"/>
        <w:gridCol w:w="714"/>
        <w:gridCol w:w="833"/>
        <w:gridCol w:w="952"/>
      </w:tblGrid>
      <w:tr w:rsidR="00CF1115">
        <w:trPr>
          <w:trHeight w:val="241"/>
        </w:trPr>
        <w:tc>
          <w:tcPr>
            <w:tcW w:w="2261" w:type="dxa"/>
            <w:vMerge w:val="restart"/>
          </w:tcPr>
          <w:p w:rsidR="00CF1115" w:rsidRDefault="00CF1115">
            <w:pPr>
              <w:pStyle w:val="ConsPlusNonformat"/>
              <w:jc w:val="both"/>
            </w:pPr>
            <w:r>
              <w:t xml:space="preserve"> Категория работ </w:t>
            </w:r>
          </w:p>
          <w:p w:rsidR="00CF1115" w:rsidRDefault="00CF1115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(энерготраты,  </w:t>
            </w:r>
            <w:proofErr w:type="gramEnd"/>
          </w:p>
          <w:p w:rsidR="00CF1115" w:rsidRDefault="00CF1115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>Вт</w:t>
            </w:r>
            <w:proofErr w:type="gramEnd"/>
            <w:r>
              <w:t xml:space="preserve">/кв. м)    </w:t>
            </w:r>
          </w:p>
        </w:tc>
        <w:tc>
          <w:tcPr>
            <w:tcW w:w="6545" w:type="dxa"/>
            <w:gridSpan w:val="8"/>
          </w:tcPr>
          <w:p w:rsidR="00CF1115" w:rsidRDefault="00CF1115">
            <w:pPr>
              <w:pStyle w:val="ConsPlusNonformat"/>
              <w:jc w:val="both"/>
            </w:pPr>
            <w:r>
              <w:t>Продолжительность пребывания на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есте, ч.</w:t>
            </w:r>
          </w:p>
        </w:tc>
      </w:tr>
      <w:tr w:rsidR="00CF1115">
        <w:tc>
          <w:tcPr>
            <w:tcW w:w="2142" w:type="dxa"/>
            <w:vMerge/>
            <w:tcBorders>
              <w:top w:val="nil"/>
            </w:tcBorders>
          </w:tcPr>
          <w:p w:rsidR="00CF1115" w:rsidRDefault="00CF1115"/>
        </w:tc>
        <w:tc>
          <w:tcPr>
            <w:tcW w:w="6545" w:type="dxa"/>
            <w:gridSpan w:val="8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 </w:t>
            </w:r>
            <w:proofErr w:type="gramStart"/>
            <w:r>
              <w:t xml:space="preserve">допустимая температура, ° С (верхняя     </w:t>
            </w:r>
            <w:proofErr w:type="gramEnd"/>
          </w:p>
          <w:p w:rsidR="00CF1115" w:rsidRDefault="00CF1115">
            <w:pPr>
              <w:pStyle w:val="ConsPlusNonformat"/>
              <w:jc w:val="both"/>
            </w:pPr>
            <w:r>
              <w:t xml:space="preserve">         граница в теплый период года)        </w:t>
            </w:r>
          </w:p>
        </w:tc>
      </w:tr>
      <w:tr w:rsidR="00CF1115">
        <w:tc>
          <w:tcPr>
            <w:tcW w:w="2142" w:type="dxa"/>
            <w:vMerge/>
            <w:tcBorders>
              <w:top w:val="nil"/>
            </w:tcBorders>
          </w:tcPr>
          <w:p w:rsidR="00CF1115" w:rsidRDefault="00CF1115"/>
        </w:tc>
        <w:tc>
          <w:tcPr>
            <w:tcW w:w="1190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8   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83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952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1  </w:t>
            </w:r>
          </w:p>
        </w:tc>
      </w:tr>
      <w:tr w:rsidR="00CF1115">
        <w:trPr>
          <w:trHeight w:val="241"/>
        </w:trPr>
        <w:tc>
          <w:tcPr>
            <w:tcW w:w="2261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1а - 1б (до 97)  </w:t>
            </w:r>
          </w:p>
        </w:tc>
        <w:tc>
          <w:tcPr>
            <w:tcW w:w="1190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27,0  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27,5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28,0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28,5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29,0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29,5</w:t>
            </w:r>
          </w:p>
        </w:tc>
        <w:tc>
          <w:tcPr>
            <w:tcW w:w="83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30,0</w:t>
            </w:r>
          </w:p>
        </w:tc>
        <w:tc>
          <w:tcPr>
            <w:tcW w:w="952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30,5 </w:t>
            </w:r>
          </w:p>
        </w:tc>
      </w:tr>
      <w:tr w:rsidR="00CF1115">
        <w:trPr>
          <w:trHeight w:val="241"/>
        </w:trPr>
        <w:tc>
          <w:tcPr>
            <w:tcW w:w="2261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proofErr w:type="gramStart"/>
            <w:r>
              <w:t xml:space="preserve">11а - 11б (до    </w:t>
            </w:r>
            <w:proofErr w:type="gramEnd"/>
          </w:p>
          <w:p w:rsidR="00CF1115" w:rsidRDefault="00CF1115">
            <w:pPr>
              <w:pStyle w:val="ConsPlusNonformat"/>
              <w:jc w:val="both"/>
            </w:pPr>
            <w:r>
              <w:t xml:space="preserve">160)             </w:t>
            </w:r>
          </w:p>
        </w:tc>
        <w:tc>
          <w:tcPr>
            <w:tcW w:w="1190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26,0  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26,5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27,0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27,5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28,0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28,5</w:t>
            </w:r>
          </w:p>
        </w:tc>
        <w:tc>
          <w:tcPr>
            <w:tcW w:w="83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29,0</w:t>
            </w:r>
          </w:p>
        </w:tc>
        <w:tc>
          <w:tcPr>
            <w:tcW w:w="952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29,5 </w:t>
            </w:r>
          </w:p>
        </w:tc>
      </w:tr>
      <w:tr w:rsidR="00CF1115">
        <w:trPr>
          <w:trHeight w:val="241"/>
        </w:trPr>
        <w:tc>
          <w:tcPr>
            <w:tcW w:w="2261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111 (до 193)     </w:t>
            </w:r>
          </w:p>
        </w:tc>
        <w:tc>
          <w:tcPr>
            <w:tcW w:w="1190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25,0  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25,5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26,0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26,5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27,0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27,5</w:t>
            </w:r>
          </w:p>
        </w:tc>
        <w:tc>
          <w:tcPr>
            <w:tcW w:w="83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28,0</w:t>
            </w:r>
          </w:p>
        </w:tc>
        <w:tc>
          <w:tcPr>
            <w:tcW w:w="952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28,5 </w:t>
            </w:r>
          </w:p>
        </w:tc>
      </w:tr>
    </w:tbl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 xml:space="preserve">В целях предупреждения неблагоприятного влияния такого микроклимата на организм женщин должны быть использованы защитные мероприятия и, в частности, регламентация времени пребывания в неблагоприятной среде. </w:t>
      </w:r>
      <w:proofErr w:type="gramStart"/>
      <w:r>
        <w:t>В производствах с преимущественным использованием труда женщин верхние границы величин температуры воздуха для теплого периода года с учетом времени пребывания на рабочих местах</w:t>
      </w:r>
      <w:proofErr w:type="gramEnd"/>
      <w:r>
        <w:t xml:space="preserve"> следует определять по </w:t>
      </w:r>
      <w:hyperlink w:anchor="P173" w:history="1">
        <w:r>
          <w:rPr>
            <w:color w:val="0000FF"/>
          </w:rPr>
          <w:t>табл. 2.</w:t>
        </w:r>
      </w:hyperlink>
      <w:r>
        <w:t xml:space="preserve"> Минимальные величины температуры воздуха и остальные параметры микроклимата (относительная влажность и скорость движения воздуха) должны соответствовать их допустимым величинам в </w:t>
      </w:r>
      <w:proofErr w:type="gramStart"/>
      <w:r>
        <w:t>соответствии</w:t>
      </w:r>
      <w:proofErr w:type="gramEnd"/>
      <w:r>
        <w:t xml:space="preserve"> с Санитарными правилами и нормами "</w:t>
      </w:r>
      <w:hyperlink r:id="rId23" w:history="1">
        <w:r>
          <w:rPr>
            <w:color w:val="0000FF"/>
          </w:rPr>
          <w:t>Гигиенические требования</w:t>
        </w:r>
      </w:hyperlink>
      <w:r>
        <w:t xml:space="preserve"> к микроклимату производственных помещений".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right"/>
      </w:pPr>
      <w:r>
        <w:lastRenderedPageBreak/>
        <w:t>Таблица 3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bookmarkStart w:id="19" w:name="P196"/>
      <w:bookmarkEnd w:id="19"/>
      <w:r>
        <w:t>ДОПУСТИМАЯ ТЕМПЕРАТУРА ВОЗДУХА (ВЕРХНЯЯ ГРАНИЦА)</w:t>
      </w:r>
    </w:p>
    <w:p w:rsidR="00CF1115" w:rsidRDefault="00CF1115">
      <w:pPr>
        <w:pStyle w:val="ConsPlusNormal"/>
        <w:jc w:val="center"/>
      </w:pPr>
      <w:r>
        <w:t xml:space="preserve">НА РАБОЧЕМ МЕСТЕ ПРИ ТЕПЛОВОМ ОБЛУЧЕНИИ </w:t>
      </w:r>
      <w:proofErr w:type="gramStart"/>
      <w:r>
        <w:t>РАБОТАЮЩИХ</w:t>
      </w:r>
      <w:proofErr w:type="gramEnd"/>
    </w:p>
    <w:p w:rsidR="00CF1115" w:rsidRDefault="00CF1115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56"/>
        <w:gridCol w:w="2499"/>
        <w:gridCol w:w="2737"/>
      </w:tblGrid>
      <w:tr w:rsidR="00CF1115">
        <w:trPr>
          <w:trHeight w:val="241"/>
        </w:trPr>
        <w:tc>
          <w:tcPr>
            <w:tcW w:w="2856" w:type="dxa"/>
            <w:vMerge w:val="restart"/>
          </w:tcPr>
          <w:p w:rsidR="00CF1115" w:rsidRDefault="00CF1115">
            <w:pPr>
              <w:pStyle w:val="ConsPlusNonformat"/>
              <w:jc w:val="both"/>
            </w:pPr>
            <w:r>
              <w:t xml:space="preserve">   Категория работ    </w:t>
            </w:r>
          </w:p>
          <w:p w:rsidR="00CF1115" w:rsidRDefault="00CF1115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 xml:space="preserve">(энерготраты,     </w:t>
            </w:r>
            <w:proofErr w:type="gramEnd"/>
          </w:p>
          <w:p w:rsidR="00CF1115" w:rsidRDefault="00CF1115">
            <w:pPr>
              <w:pStyle w:val="ConsPlusNonformat"/>
              <w:jc w:val="both"/>
            </w:pPr>
            <w:r>
              <w:t xml:space="preserve">      </w:t>
            </w:r>
            <w:proofErr w:type="gramStart"/>
            <w:r>
              <w:t>Вт</w:t>
            </w:r>
            <w:proofErr w:type="gramEnd"/>
            <w:r>
              <w:t xml:space="preserve">/кв. м)       </w:t>
            </w:r>
          </w:p>
        </w:tc>
        <w:tc>
          <w:tcPr>
            <w:tcW w:w="5236" w:type="dxa"/>
            <w:gridSpan w:val="2"/>
          </w:tcPr>
          <w:p w:rsidR="00CF1115" w:rsidRDefault="00CF1115">
            <w:pPr>
              <w:pStyle w:val="ConsPlusNonformat"/>
              <w:jc w:val="both"/>
            </w:pPr>
            <w:r>
              <w:t xml:space="preserve">              Период года                </w:t>
            </w:r>
          </w:p>
        </w:tc>
      </w:tr>
      <w:tr w:rsidR="00CF1115">
        <w:tc>
          <w:tcPr>
            <w:tcW w:w="2737" w:type="dxa"/>
            <w:vMerge/>
            <w:tcBorders>
              <w:top w:val="nil"/>
            </w:tcBorders>
          </w:tcPr>
          <w:p w:rsidR="00CF1115" w:rsidRDefault="00CF1115"/>
        </w:tc>
        <w:tc>
          <w:tcPr>
            <w:tcW w:w="2499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   теплый      </w:t>
            </w:r>
          </w:p>
        </w:tc>
        <w:tc>
          <w:tcPr>
            <w:tcW w:w="2737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  холодный       </w:t>
            </w:r>
          </w:p>
        </w:tc>
      </w:tr>
      <w:tr w:rsidR="00CF1115">
        <w:tc>
          <w:tcPr>
            <w:tcW w:w="2737" w:type="dxa"/>
            <w:vMerge/>
            <w:tcBorders>
              <w:top w:val="nil"/>
            </w:tcBorders>
          </w:tcPr>
          <w:p w:rsidR="00CF1115" w:rsidRDefault="00CF1115"/>
        </w:tc>
        <w:tc>
          <w:tcPr>
            <w:tcW w:w="5236" w:type="dxa"/>
            <w:gridSpan w:val="2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допустимая температура, °С (верхняя    </w:t>
            </w:r>
            <w:proofErr w:type="gramEnd"/>
          </w:p>
          <w:p w:rsidR="00CF1115" w:rsidRDefault="00CF1115">
            <w:pPr>
              <w:pStyle w:val="ConsPlusNonformat"/>
              <w:jc w:val="both"/>
            </w:pPr>
            <w:r>
              <w:t xml:space="preserve">                граница)                 </w:t>
            </w:r>
          </w:p>
        </w:tc>
      </w:tr>
      <w:tr w:rsidR="00CF1115">
        <w:trPr>
          <w:trHeight w:val="241"/>
        </w:trPr>
        <w:tc>
          <w:tcPr>
            <w:tcW w:w="2856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1а (до 77)            </w:t>
            </w:r>
          </w:p>
        </w:tc>
        <w:tc>
          <w:tcPr>
            <w:tcW w:w="2499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   25,0        </w:t>
            </w:r>
          </w:p>
        </w:tc>
        <w:tc>
          <w:tcPr>
            <w:tcW w:w="2737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      23,0       </w:t>
            </w:r>
          </w:p>
        </w:tc>
      </w:tr>
      <w:tr w:rsidR="00CF1115">
        <w:trPr>
          <w:trHeight w:val="241"/>
        </w:trPr>
        <w:tc>
          <w:tcPr>
            <w:tcW w:w="2856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1б (до 97)            </w:t>
            </w:r>
          </w:p>
        </w:tc>
        <w:tc>
          <w:tcPr>
            <w:tcW w:w="2499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   25,0        </w:t>
            </w:r>
          </w:p>
        </w:tc>
        <w:tc>
          <w:tcPr>
            <w:tcW w:w="2737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      22,0       </w:t>
            </w:r>
          </w:p>
        </w:tc>
      </w:tr>
      <w:tr w:rsidR="00CF1115">
        <w:trPr>
          <w:trHeight w:val="241"/>
        </w:trPr>
        <w:tc>
          <w:tcPr>
            <w:tcW w:w="2856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11а (до 129)          </w:t>
            </w:r>
          </w:p>
        </w:tc>
        <w:tc>
          <w:tcPr>
            <w:tcW w:w="2499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   24,0        </w:t>
            </w:r>
          </w:p>
        </w:tc>
        <w:tc>
          <w:tcPr>
            <w:tcW w:w="2737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      21,0       </w:t>
            </w:r>
          </w:p>
        </w:tc>
      </w:tr>
      <w:tr w:rsidR="00CF1115">
        <w:trPr>
          <w:trHeight w:val="241"/>
        </w:trPr>
        <w:tc>
          <w:tcPr>
            <w:tcW w:w="2856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11б (до 160)          </w:t>
            </w:r>
          </w:p>
        </w:tc>
        <w:tc>
          <w:tcPr>
            <w:tcW w:w="2499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   24,0        </w:t>
            </w:r>
          </w:p>
        </w:tc>
        <w:tc>
          <w:tcPr>
            <w:tcW w:w="2737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      20,0       </w:t>
            </w:r>
          </w:p>
        </w:tc>
      </w:tr>
      <w:tr w:rsidR="00CF1115">
        <w:trPr>
          <w:trHeight w:val="241"/>
        </w:trPr>
        <w:tc>
          <w:tcPr>
            <w:tcW w:w="2856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111 (до 193)          </w:t>
            </w:r>
          </w:p>
        </w:tc>
        <w:tc>
          <w:tcPr>
            <w:tcW w:w="2499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   23,0        </w:t>
            </w:r>
          </w:p>
        </w:tc>
        <w:tc>
          <w:tcPr>
            <w:tcW w:w="2737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      19,0       </w:t>
            </w:r>
          </w:p>
        </w:tc>
      </w:tr>
    </w:tbl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>Среднесменная температура воздуха на рабочих местах и местах отдыха не должна выходить за пределы верхней границы допустимой и нижней границы оптимальной, применительно к 8 часовой рабочей смене и соответствующей категории работ и определяется по формуле:</w:t>
      </w:r>
    </w:p>
    <w:p w:rsidR="00CF1115" w:rsidRDefault="00CF1115">
      <w:pPr>
        <w:pStyle w:val="ConsPlusNormal"/>
      </w:pPr>
    </w:p>
    <w:p w:rsidR="00CF1115" w:rsidRPr="00CF1115" w:rsidRDefault="00CF1115">
      <w:pPr>
        <w:pStyle w:val="ConsPlusCell"/>
        <w:jc w:val="both"/>
        <w:rPr>
          <w:lang w:val="en-US"/>
        </w:rPr>
      </w:pPr>
      <w:r>
        <w:t xml:space="preserve">                   </w:t>
      </w:r>
      <w:r w:rsidRPr="00CF1115">
        <w:rPr>
          <w:lang w:val="en-US"/>
        </w:rPr>
        <w:t>t1 x t1 + t1 x t1 + ... + t1 x t1</w:t>
      </w:r>
    </w:p>
    <w:p w:rsidR="00CF1115" w:rsidRPr="00CF1115" w:rsidRDefault="00CF1115">
      <w:pPr>
        <w:pStyle w:val="ConsPlusCell"/>
        <w:jc w:val="both"/>
        <w:rPr>
          <w:lang w:val="en-US"/>
        </w:rPr>
      </w:pPr>
      <w:r w:rsidRPr="00CF1115">
        <w:rPr>
          <w:lang w:val="en-US"/>
        </w:rPr>
        <w:t xml:space="preserve">             tcc = ---------------------------------</w:t>
      </w:r>
    </w:p>
    <w:p w:rsidR="00CF1115" w:rsidRDefault="00CF1115">
      <w:pPr>
        <w:pStyle w:val="ConsPlusCell"/>
        <w:jc w:val="both"/>
      </w:pPr>
      <w:r w:rsidRPr="00CF1115">
        <w:rPr>
          <w:lang w:val="en-US"/>
        </w:rPr>
        <w:t xml:space="preserve">                          </w:t>
      </w:r>
      <w:r>
        <w:t>t1 + t2 + ... + tn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 xml:space="preserve">При наличии теплового излучения при верхней границе допустимого максимальную величину допустимой температуры воздуха применительно к различной продолжительности пребывания на рабочем месте </w:t>
      </w:r>
      <w:hyperlink w:anchor="P173" w:history="1">
        <w:r>
          <w:rPr>
            <w:color w:val="0000FF"/>
          </w:rPr>
          <w:t>(табл. 2)</w:t>
        </w:r>
      </w:hyperlink>
      <w:r>
        <w:t xml:space="preserve"> следует уменьшить на 2,0° С.</w:t>
      </w:r>
    </w:p>
    <w:p w:rsidR="00CF1115" w:rsidRDefault="00CF1115">
      <w:pPr>
        <w:pStyle w:val="ConsPlusNormal"/>
        <w:ind w:firstLine="540"/>
        <w:jc w:val="both"/>
      </w:pPr>
      <w:r>
        <w:t xml:space="preserve">Для оценки сочетанного воздействия параметров микроклимата при осуществлении мероприятий по защите работающих женщин от перегревания может быть использован интегральный показатель термической нагрузки среды (индекс ТНС, </w:t>
      </w:r>
      <w:hyperlink w:anchor="P903" w:history="1">
        <w:r>
          <w:rPr>
            <w:color w:val="0000FF"/>
          </w:rPr>
          <w:t>Приложение 5).</w:t>
        </w:r>
      </w:hyperlink>
      <w:r>
        <w:t xml:space="preserve"> Его допустимые величины с учетом продолжительности непрерывного пребывания женщин на рабочем месте не должны быть выше указанных в </w:t>
      </w:r>
      <w:hyperlink w:anchor="P903" w:history="1">
        <w:r>
          <w:rPr>
            <w:color w:val="0000FF"/>
          </w:rPr>
          <w:t>Приложении 5</w:t>
        </w:r>
      </w:hyperlink>
      <w:r>
        <w:t>. При этом среднесменные величины индекса ТНС (с учетом его величин на рабочих местах и местах отдыха) не должны превышать верхнюю границу допустимого его значения применительно к 8-часовой рабочей смене.</w:t>
      </w:r>
    </w:p>
    <w:p w:rsidR="00CF1115" w:rsidRDefault="00CF1115">
      <w:pPr>
        <w:pStyle w:val="ConsPlusNormal"/>
        <w:ind w:firstLine="540"/>
        <w:jc w:val="both"/>
      </w:pPr>
      <w:r>
        <w:t>2.1.2. Оценка трудовой деятельности по каждой профессии (виды работ) проводится в соответствии с показателями допустимой трудовой нагрузки (табл. 4).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right"/>
      </w:pPr>
      <w:r>
        <w:t>Таблица 4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r>
        <w:t>ПОКАЗАТЕЛИ ДОПУСТИМОЙ ТРУДОВОЙ НАГРУЗКИ</w:t>
      </w:r>
    </w:p>
    <w:p w:rsidR="00CF1115" w:rsidRDefault="00CF1115">
      <w:pPr>
        <w:pStyle w:val="ConsPlusNormal"/>
      </w:pPr>
    </w:p>
    <w:p w:rsidR="00CF1115" w:rsidRDefault="00CF1115">
      <w:pPr>
        <w:pStyle w:val="ConsPlusCell"/>
        <w:jc w:val="both"/>
      </w:pPr>
      <w:r>
        <w:t>┌──────┬────────────────────────────────────────┬────────────────┐</w:t>
      </w:r>
    </w:p>
    <w:p w:rsidR="00CF1115" w:rsidRDefault="00CF1115">
      <w:pPr>
        <w:pStyle w:val="ConsPlusCell"/>
        <w:jc w:val="both"/>
      </w:pPr>
      <w:r>
        <w:t xml:space="preserve">│      │              Показатель                │   </w:t>
      </w:r>
      <w:proofErr w:type="gramStart"/>
      <w:r>
        <w:t>Допустимые</w:t>
      </w:r>
      <w:proofErr w:type="gramEnd"/>
      <w:r>
        <w:t xml:space="preserve">   │</w:t>
      </w:r>
    </w:p>
    <w:p w:rsidR="00CF1115" w:rsidRDefault="00CF1115">
      <w:pPr>
        <w:pStyle w:val="ConsPlusCell"/>
        <w:jc w:val="both"/>
      </w:pPr>
      <w:r>
        <w:t>│      │                                        │     уровни     │</w:t>
      </w:r>
    </w:p>
    <w:p w:rsidR="00CF1115" w:rsidRDefault="00CF1115">
      <w:pPr>
        <w:pStyle w:val="ConsPlusCell"/>
        <w:jc w:val="both"/>
      </w:pPr>
      <w:r>
        <w:t>├──────┼────────────────────────────────────────┼────────────────┤</w:t>
      </w:r>
    </w:p>
    <w:p w:rsidR="00CF1115" w:rsidRDefault="00CF1115">
      <w:pPr>
        <w:pStyle w:val="ConsPlusCell"/>
        <w:jc w:val="both"/>
      </w:pPr>
      <w:r>
        <w:t>│  1   │                  2                     │        3       │</w:t>
      </w:r>
    </w:p>
    <w:p w:rsidR="00CF1115" w:rsidRDefault="00CF1115">
      <w:pPr>
        <w:pStyle w:val="ConsPlusCell"/>
        <w:jc w:val="both"/>
      </w:pPr>
      <w:r>
        <w:t>├──────┴────────────────────────────────────────┴────────────────┤</w:t>
      </w:r>
    </w:p>
    <w:p w:rsidR="00CF1115" w:rsidRDefault="00CF1115">
      <w:pPr>
        <w:pStyle w:val="ConsPlusCell"/>
        <w:jc w:val="both"/>
      </w:pPr>
      <w:r>
        <w:t>│                   Тяжесть трудового процесса                   │</w:t>
      </w:r>
    </w:p>
    <w:p w:rsidR="00CF1115" w:rsidRDefault="00CF1115">
      <w:pPr>
        <w:pStyle w:val="ConsPlusCell"/>
        <w:jc w:val="both"/>
      </w:pPr>
      <w:r>
        <w:t>├──────┬────────────────────────────────────────┬────────────────┤</w:t>
      </w:r>
    </w:p>
    <w:p w:rsidR="00CF1115" w:rsidRDefault="00CF1115">
      <w:pPr>
        <w:pStyle w:val="ConsPlusCell"/>
        <w:jc w:val="both"/>
      </w:pPr>
      <w:r>
        <w:t xml:space="preserve">│1.    │Физическая динамическая   нагрузка    </w:t>
      </w:r>
      <w:proofErr w:type="gramStart"/>
      <w:r>
        <w:t>за</w:t>
      </w:r>
      <w:proofErr w:type="gramEnd"/>
      <w:r>
        <w:t>│                │</w:t>
      </w:r>
    </w:p>
    <w:p w:rsidR="00CF1115" w:rsidRDefault="00CF1115">
      <w:pPr>
        <w:pStyle w:val="ConsPlusCell"/>
        <w:jc w:val="both"/>
      </w:pPr>
      <w:r>
        <w:lastRenderedPageBreak/>
        <w:t>│      │смену, кгм                              │                │</w:t>
      </w:r>
    </w:p>
    <w:p w:rsidR="00CF1115" w:rsidRDefault="00CF1115">
      <w:pPr>
        <w:pStyle w:val="ConsPlusCell"/>
        <w:jc w:val="both"/>
      </w:pPr>
      <w:r>
        <w:t>│      │                                        │                │</w:t>
      </w:r>
    </w:p>
    <w:p w:rsidR="00CF1115" w:rsidRDefault="00CF1115">
      <w:pPr>
        <w:pStyle w:val="ConsPlusCell"/>
        <w:jc w:val="both"/>
      </w:pPr>
      <w:r>
        <w:t>│1.1.  │</w:t>
      </w:r>
      <w:proofErr w:type="gramStart"/>
      <w:r>
        <w:t>При региональной       нагрузке       (с│                │</w:t>
      </w:r>
      <w:proofErr w:type="gramEnd"/>
    </w:p>
    <w:p w:rsidR="00CF1115" w:rsidRDefault="00CF1115">
      <w:pPr>
        <w:pStyle w:val="ConsPlusCell"/>
        <w:jc w:val="both"/>
      </w:pPr>
      <w:r>
        <w:t>│      │преимущественным участием  мышц  рук   и│                │</w:t>
      </w:r>
    </w:p>
    <w:p w:rsidR="00CF1115" w:rsidRDefault="00CF1115">
      <w:pPr>
        <w:pStyle w:val="ConsPlusCell"/>
        <w:jc w:val="both"/>
      </w:pPr>
      <w:r>
        <w:t>│      │плечевого пояса)  при  перемещении груза│                │</w:t>
      </w:r>
    </w:p>
    <w:p w:rsidR="00CF1115" w:rsidRDefault="00CF1115">
      <w:pPr>
        <w:pStyle w:val="ConsPlusCell"/>
        <w:jc w:val="both"/>
      </w:pPr>
      <w:r>
        <w:t>│      │на расстояние до 1 м                    │до 3000         │</w:t>
      </w:r>
    </w:p>
    <w:p w:rsidR="00CF1115" w:rsidRDefault="00CF1115">
      <w:pPr>
        <w:pStyle w:val="ConsPlusCell"/>
        <w:jc w:val="both"/>
      </w:pPr>
      <w:r>
        <w:t>│1.2.  │</w:t>
      </w:r>
      <w:proofErr w:type="gramStart"/>
      <w:r>
        <w:t>При общей нагрузке (с участием мышц рук,│                │</w:t>
      </w:r>
      <w:proofErr w:type="gramEnd"/>
    </w:p>
    <w:p w:rsidR="00CF1115" w:rsidRDefault="00CF1115">
      <w:pPr>
        <w:pStyle w:val="ConsPlusCell"/>
        <w:jc w:val="both"/>
      </w:pPr>
      <w:r>
        <w:t>│      │корпуса, ног):                          │                │</w:t>
      </w:r>
    </w:p>
    <w:p w:rsidR="00CF1115" w:rsidRDefault="00CF1115">
      <w:pPr>
        <w:pStyle w:val="ConsPlusCell"/>
        <w:jc w:val="both"/>
      </w:pPr>
      <w:r>
        <w:t xml:space="preserve">│      │- при перемещении груза на расстояние </w:t>
      </w:r>
      <w:proofErr w:type="gramStart"/>
      <w:r>
        <w:t>от</w:t>
      </w:r>
      <w:proofErr w:type="gramEnd"/>
      <w:r>
        <w:t>│                │</w:t>
      </w:r>
    </w:p>
    <w:p w:rsidR="00CF1115" w:rsidRDefault="00CF1115">
      <w:pPr>
        <w:pStyle w:val="ConsPlusCell"/>
        <w:jc w:val="both"/>
      </w:pPr>
      <w:r>
        <w:t>│      │1 до 5 м                                │до 15000        │</w:t>
      </w:r>
    </w:p>
    <w:p w:rsidR="00CF1115" w:rsidRDefault="00CF1115">
      <w:pPr>
        <w:pStyle w:val="ConsPlusCell"/>
        <w:jc w:val="both"/>
      </w:pPr>
      <w:r>
        <w:t>│1.3.  │Величина динамической            работы,│                │</w:t>
      </w:r>
    </w:p>
    <w:p w:rsidR="00CF1115" w:rsidRDefault="00CF1115">
      <w:pPr>
        <w:pStyle w:val="ConsPlusCell"/>
        <w:jc w:val="both"/>
      </w:pPr>
      <w:r>
        <w:t>│      │</w:t>
      </w:r>
      <w:proofErr w:type="gramStart"/>
      <w:r>
        <w:t>совершаемой</w:t>
      </w:r>
      <w:proofErr w:type="gramEnd"/>
      <w:r>
        <w:t xml:space="preserve"> в   течение   каждого   часа│                │</w:t>
      </w:r>
    </w:p>
    <w:p w:rsidR="00CF1115" w:rsidRDefault="00CF1115">
      <w:pPr>
        <w:pStyle w:val="ConsPlusCell"/>
        <w:jc w:val="both"/>
      </w:pPr>
      <w:r>
        <w:t xml:space="preserve">│      │рабочей смены  при  перемещении груза </w:t>
      </w:r>
      <w:proofErr w:type="gramStart"/>
      <w:r>
        <w:t>на</w:t>
      </w:r>
      <w:proofErr w:type="gramEnd"/>
      <w:r>
        <w:t>│                │</w:t>
      </w:r>
    </w:p>
    <w:p w:rsidR="00CF1115" w:rsidRDefault="00CF1115">
      <w:pPr>
        <w:pStyle w:val="ConsPlusCell"/>
        <w:jc w:val="both"/>
      </w:pPr>
      <w:r>
        <w:t xml:space="preserve">│      │расстояние от  1  до  5  м,  не   </w:t>
      </w:r>
      <w:proofErr w:type="gramStart"/>
      <w:r>
        <w:t>должна</w:t>
      </w:r>
      <w:proofErr w:type="gramEnd"/>
      <w:r>
        <w:t>│                │</w:t>
      </w:r>
    </w:p>
    <w:p w:rsidR="00CF1115" w:rsidRDefault="00CF1115">
      <w:pPr>
        <w:pStyle w:val="ConsPlusCell"/>
        <w:jc w:val="both"/>
      </w:pPr>
      <w:r>
        <w:t>│      │превышать, кгм:                         │                │</w:t>
      </w:r>
    </w:p>
    <w:p w:rsidR="00CF1115" w:rsidRDefault="00CF1115">
      <w:pPr>
        <w:pStyle w:val="ConsPlusCell"/>
        <w:jc w:val="both"/>
      </w:pPr>
      <w:r>
        <w:t xml:space="preserve">│      │- с рабочей поверхности                 │1750 </w:t>
      </w:r>
      <w:hyperlink w:anchor="P396" w:history="1">
        <w:r>
          <w:rPr>
            <w:color w:val="0000FF"/>
          </w:rPr>
          <w:t>&lt;*&gt;</w:t>
        </w:r>
      </w:hyperlink>
      <w:r>
        <w:t xml:space="preserve">        │</w:t>
      </w:r>
    </w:p>
    <w:p w:rsidR="00CF1115" w:rsidRDefault="00CF1115">
      <w:pPr>
        <w:pStyle w:val="ConsPlusCell"/>
        <w:jc w:val="both"/>
      </w:pPr>
      <w:r>
        <w:t xml:space="preserve">│      │- с пола                                │875 </w:t>
      </w:r>
      <w:hyperlink w:anchor="P396" w:history="1">
        <w:r>
          <w:rPr>
            <w:color w:val="0000FF"/>
          </w:rPr>
          <w:t>&lt;*&gt;</w:t>
        </w:r>
      </w:hyperlink>
      <w:r>
        <w:t xml:space="preserve">         │</w:t>
      </w:r>
    </w:p>
    <w:p w:rsidR="00CF1115" w:rsidRDefault="00CF1115">
      <w:pPr>
        <w:pStyle w:val="ConsPlusCell"/>
        <w:jc w:val="both"/>
      </w:pPr>
      <w:r>
        <w:t>│      │                                        │                │</w:t>
      </w:r>
    </w:p>
    <w:p w:rsidR="00CF1115" w:rsidRDefault="00CF1115">
      <w:pPr>
        <w:pStyle w:val="ConsPlusCell"/>
        <w:jc w:val="both"/>
      </w:pPr>
      <w:r>
        <w:t>│2.    │Масса поднимаемого  перемещаемого  груза│                │</w:t>
      </w:r>
    </w:p>
    <w:p w:rsidR="00CF1115" w:rsidRDefault="00CF1115">
      <w:pPr>
        <w:pStyle w:val="ConsPlusCell"/>
        <w:jc w:val="both"/>
      </w:pPr>
      <w:r>
        <w:t xml:space="preserve">│      │вручную, </w:t>
      </w:r>
      <w:proofErr w:type="gramStart"/>
      <w:r>
        <w:t>кг</w:t>
      </w:r>
      <w:proofErr w:type="gramEnd"/>
      <w:r>
        <w:t xml:space="preserve">                             │                │</w:t>
      </w:r>
    </w:p>
    <w:p w:rsidR="00CF1115" w:rsidRDefault="00CF1115">
      <w:pPr>
        <w:pStyle w:val="ConsPlusCell"/>
        <w:jc w:val="both"/>
      </w:pPr>
      <w:r>
        <w:t>│      │                                        │                │</w:t>
      </w:r>
    </w:p>
    <w:p w:rsidR="00CF1115" w:rsidRDefault="00CF1115">
      <w:pPr>
        <w:pStyle w:val="ConsPlusCell"/>
        <w:jc w:val="both"/>
      </w:pPr>
      <w:r>
        <w:t>│2.1.  │Степень механизации                     │Труд            │</w:t>
      </w:r>
    </w:p>
    <w:p w:rsidR="00CF1115" w:rsidRDefault="00CF1115">
      <w:pPr>
        <w:pStyle w:val="ConsPlusCell"/>
        <w:jc w:val="both"/>
      </w:pPr>
      <w:r>
        <w:t>│      │                                        │механизирован,  │</w:t>
      </w:r>
    </w:p>
    <w:p w:rsidR="00CF1115" w:rsidRDefault="00CF1115">
      <w:pPr>
        <w:pStyle w:val="ConsPlusCell"/>
        <w:jc w:val="both"/>
      </w:pPr>
      <w:r>
        <w:t>│      │                                        │работа с орга-  │</w:t>
      </w:r>
    </w:p>
    <w:p w:rsidR="00CF1115" w:rsidRDefault="00CF1115">
      <w:pPr>
        <w:pStyle w:val="ConsPlusCell"/>
        <w:jc w:val="both"/>
      </w:pPr>
      <w:r>
        <w:t>│      │                                        │нами управления │</w:t>
      </w:r>
    </w:p>
    <w:p w:rsidR="00CF1115" w:rsidRDefault="00CF1115">
      <w:pPr>
        <w:pStyle w:val="ConsPlusCell"/>
        <w:jc w:val="both"/>
      </w:pPr>
      <w:r>
        <w:t>│2.2.  │Подъем и перемещение (разовое)  тяжестей│                │</w:t>
      </w:r>
    </w:p>
    <w:p w:rsidR="00CF1115" w:rsidRDefault="00CF1115">
      <w:pPr>
        <w:pStyle w:val="ConsPlusCell"/>
        <w:jc w:val="both"/>
      </w:pPr>
      <w:proofErr w:type="gramStart"/>
      <w:r>
        <w:t>│      │при чередовании с другой работой (до 2  │                │</w:t>
      </w:r>
      <w:proofErr w:type="gramEnd"/>
    </w:p>
    <w:p w:rsidR="00CF1115" w:rsidRDefault="00CF1115">
      <w:pPr>
        <w:pStyle w:val="ConsPlusCell"/>
        <w:jc w:val="both"/>
      </w:pPr>
      <w:r>
        <w:t>│      │раз в час)                              │до 10           │</w:t>
      </w:r>
    </w:p>
    <w:p w:rsidR="00CF1115" w:rsidRDefault="00CF1115">
      <w:pPr>
        <w:pStyle w:val="ConsPlusCell"/>
        <w:jc w:val="both"/>
      </w:pPr>
      <w:r>
        <w:t>│2.3.  │Подъем и перемещение (разовое)  тяжестей│                │</w:t>
      </w:r>
    </w:p>
    <w:p w:rsidR="00CF1115" w:rsidRDefault="00CF1115">
      <w:pPr>
        <w:pStyle w:val="ConsPlusCell"/>
        <w:jc w:val="both"/>
      </w:pPr>
      <w:r>
        <w:t>│      │постоянно в течение рабочей смены       │до 7            │</w:t>
      </w:r>
    </w:p>
    <w:p w:rsidR="00CF1115" w:rsidRDefault="00CF1115">
      <w:pPr>
        <w:pStyle w:val="ConsPlusCell"/>
        <w:jc w:val="both"/>
      </w:pPr>
      <w:r>
        <w:t>│2.4.  │Суммарная масса  грузов,  перемещаемых в│                │</w:t>
      </w:r>
    </w:p>
    <w:p w:rsidR="00CF1115" w:rsidRDefault="00CF1115">
      <w:pPr>
        <w:pStyle w:val="ConsPlusCell"/>
        <w:jc w:val="both"/>
      </w:pPr>
      <w:r>
        <w:t>│      │течение каждого часа смены:             │                │</w:t>
      </w:r>
    </w:p>
    <w:p w:rsidR="00CF1115" w:rsidRDefault="00CF1115">
      <w:pPr>
        <w:pStyle w:val="ConsPlusCell"/>
        <w:jc w:val="both"/>
      </w:pPr>
      <w:r>
        <w:t>│      │- с рабочей поверхности                 │до 350          │</w:t>
      </w:r>
    </w:p>
    <w:p w:rsidR="00CF1115" w:rsidRDefault="00CF1115">
      <w:pPr>
        <w:pStyle w:val="ConsPlusCell"/>
        <w:jc w:val="both"/>
      </w:pPr>
      <w:r>
        <w:t>│      │- с пола                                │до 175          │</w:t>
      </w:r>
    </w:p>
    <w:p w:rsidR="00CF1115" w:rsidRDefault="00CF1115">
      <w:pPr>
        <w:pStyle w:val="ConsPlusCell"/>
        <w:jc w:val="both"/>
      </w:pPr>
      <w:r>
        <w:t>│      │                                        │                │</w:t>
      </w:r>
    </w:p>
    <w:p w:rsidR="00CF1115" w:rsidRDefault="00CF1115">
      <w:pPr>
        <w:pStyle w:val="ConsPlusCell"/>
        <w:jc w:val="both"/>
      </w:pPr>
      <w:r>
        <w:t>│3.    │Стереотипные рабочие            движения│                │</w:t>
      </w:r>
    </w:p>
    <w:p w:rsidR="00CF1115" w:rsidRDefault="00CF1115">
      <w:pPr>
        <w:pStyle w:val="ConsPlusCell"/>
        <w:jc w:val="both"/>
      </w:pPr>
      <w:r>
        <w:t>│      │(количество за смену)                   │                │</w:t>
      </w:r>
    </w:p>
    <w:p w:rsidR="00CF1115" w:rsidRDefault="00CF1115">
      <w:pPr>
        <w:pStyle w:val="ConsPlusCell"/>
        <w:jc w:val="both"/>
      </w:pPr>
      <w:r>
        <w:t>│      │                                        │                │</w:t>
      </w:r>
    </w:p>
    <w:p w:rsidR="00CF1115" w:rsidRDefault="00CF1115">
      <w:pPr>
        <w:pStyle w:val="ConsPlusCell"/>
        <w:jc w:val="both"/>
      </w:pPr>
      <w:r>
        <w:t>│3.1.  │При локальной  нагрузке  с участием мышц│                │</w:t>
      </w:r>
    </w:p>
    <w:p w:rsidR="00CF1115" w:rsidRDefault="00CF1115">
      <w:pPr>
        <w:pStyle w:val="ConsPlusCell"/>
        <w:jc w:val="both"/>
      </w:pPr>
      <w:r>
        <w:t>│      │кистей и пальцев рук                    │до 40000        │</w:t>
      </w:r>
    </w:p>
    <w:p w:rsidR="00CF1115" w:rsidRDefault="00CF1115">
      <w:pPr>
        <w:pStyle w:val="ConsPlusCell"/>
        <w:jc w:val="both"/>
      </w:pPr>
      <w:r>
        <w:t>│3.2.  │</w:t>
      </w:r>
      <w:proofErr w:type="gramStart"/>
      <w:r>
        <w:t>При региональной  нагрузке (при работе с│                │</w:t>
      </w:r>
      <w:proofErr w:type="gramEnd"/>
    </w:p>
    <w:p w:rsidR="00CF1115" w:rsidRDefault="00CF1115">
      <w:pPr>
        <w:pStyle w:val="ConsPlusCell"/>
        <w:jc w:val="both"/>
      </w:pPr>
      <w:r>
        <w:t>│      │преимущественным участием  мышц  рук   и│                │</w:t>
      </w:r>
    </w:p>
    <w:p w:rsidR="00CF1115" w:rsidRDefault="00CF1115">
      <w:pPr>
        <w:pStyle w:val="ConsPlusCell"/>
        <w:jc w:val="both"/>
      </w:pPr>
      <w:r>
        <w:t>│      │плечевого пояса)                        │до 20000        │</w:t>
      </w:r>
    </w:p>
    <w:p w:rsidR="00CF1115" w:rsidRDefault="00CF1115">
      <w:pPr>
        <w:pStyle w:val="ConsPlusCell"/>
        <w:jc w:val="both"/>
      </w:pPr>
      <w:r>
        <w:t>│      │                                        │                │</w:t>
      </w:r>
    </w:p>
    <w:p w:rsidR="00CF1115" w:rsidRDefault="00CF1115">
      <w:pPr>
        <w:pStyle w:val="ConsPlusCell"/>
        <w:jc w:val="both"/>
      </w:pPr>
      <w:r>
        <w:t>│4.    │Статистическая нагрузка                 │                │</w:t>
      </w:r>
    </w:p>
    <w:p w:rsidR="00CF1115" w:rsidRDefault="00CF1115">
      <w:pPr>
        <w:pStyle w:val="ConsPlusCell"/>
        <w:jc w:val="both"/>
      </w:pPr>
      <w:r>
        <w:t xml:space="preserve">│      │Величина статистической    нагрузки   </w:t>
      </w:r>
      <w:proofErr w:type="gramStart"/>
      <w:r>
        <w:t>за</w:t>
      </w:r>
      <w:proofErr w:type="gramEnd"/>
      <w:r>
        <w:t>│                │</w:t>
      </w:r>
    </w:p>
    <w:p w:rsidR="00CF1115" w:rsidRDefault="00CF1115">
      <w:pPr>
        <w:pStyle w:val="ConsPlusCell"/>
        <w:jc w:val="both"/>
      </w:pPr>
      <w:r>
        <w:t>│      │смену при  удержании  груза,  приложении│                │</w:t>
      </w:r>
    </w:p>
    <w:p w:rsidR="00CF1115" w:rsidRDefault="00CF1115">
      <w:pPr>
        <w:pStyle w:val="ConsPlusCell"/>
        <w:jc w:val="both"/>
      </w:pPr>
      <w:r>
        <w:t>│      │усилий, кгс:                            │                │</w:t>
      </w:r>
    </w:p>
    <w:p w:rsidR="00CF1115" w:rsidRDefault="00CF1115">
      <w:pPr>
        <w:pStyle w:val="ConsPlusCell"/>
        <w:jc w:val="both"/>
      </w:pPr>
      <w:r>
        <w:t>│      │- одной рукой                           │до 21600        │</w:t>
      </w:r>
    </w:p>
    <w:p w:rsidR="00CF1115" w:rsidRDefault="00CF1115">
      <w:pPr>
        <w:pStyle w:val="ConsPlusCell"/>
        <w:jc w:val="both"/>
      </w:pPr>
      <w:r>
        <w:t>│      │- двумя руками                          │до 42000        │</w:t>
      </w:r>
    </w:p>
    <w:p w:rsidR="00CF1115" w:rsidRDefault="00CF1115">
      <w:pPr>
        <w:pStyle w:val="ConsPlusCell"/>
        <w:jc w:val="both"/>
      </w:pPr>
      <w:r>
        <w:t>│      │- с участием мышц корпуса и ног         │до 60000        │</w:t>
      </w:r>
    </w:p>
    <w:p w:rsidR="00CF1115" w:rsidRDefault="00CF1115">
      <w:pPr>
        <w:pStyle w:val="ConsPlusCell"/>
        <w:jc w:val="both"/>
      </w:pPr>
      <w:r>
        <w:t>│      │                                        │                │</w:t>
      </w:r>
    </w:p>
    <w:p w:rsidR="00CF1115" w:rsidRDefault="00CF1115">
      <w:pPr>
        <w:pStyle w:val="ConsPlusCell"/>
        <w:jc w:val="both"/>
      </w:pPr>
      <w:r>
        <w:t>│5.    │Рабочая поза                            │</w:t>
      </w:r>
      <w:proofErr w:type="gramStart"/>
      <w:r>
        <w:t>Периодическое</w:t>
      </w:r>
      <w:proofErr w:type="gramEnd"/>
      <w:r>
        <w:t xml:space="preserve">   │</w:t>
      </w:r>
    </w:p>
    <w:p w:rsidR="00CF1115" w:rsidRDefault="00CF1115">
      <w:pPr>
        <w:pStyle w:val="ConsPlusCell"/>
        <w:jc w:val="both"/>
      </w:pPr>
      <w:r>
        <w:t>│      │                                        │нахождение в    │</w:t>
      </w:r>
    </w:p>
    <w:p w:rsidR="00CF1115" w:rsidRDefault="00CF1115">
      <w:pPr>
        <w:pStyle w:val="ConsPlusCell"/>
        <w:jc w:val="both"/>
      </w:pPr>
      <w:r>
        <w:t>│      │                                        │неудобной позе  │</w:t>
      </w:r>
    </w:p>
    <w:p w:rsidR="00CF1115" w:rsidRDefault="00CF1115">
      <w:pPr>
        <w:pStyle w:val="ConsPlusCell"/>
        <w:jc w:val="both"/>
      </w:pPr>
      <w:proofErr w:type="gramStart"/>
      <w:r>
        <w:t>│      │                                        │(до 25% времени │</w:t>
      </w:r>
      <w:proofErr w:type="gramEnd"/>
    </w:p>
    <w:p w:rsidR="00CF1115" w:rsidRDefault="00CF1115">
      <w:pPr>
        <w:pStyle w:val="ConsPlusCell"/>
        <w:jc w:val="both"/>
      </w:pPr>
      <w:r>
        <w:t>│      │                                        │смены)          │</w:t>
      </w:r>
    </w:p>
    <w:p w:rsidR="00CF1115" w:rsidRDefault="00CF1115">
      <w:pPr>
        <w:pStyle w:val="ConsPlusCell"/>
        <w:jc w:val="both"/>
      </w:pPr>
      <w:r>
        <w:t>│      │                                        │                │</w:t>
      </w:r>
    </w:p>
    <w:p w:rsidR="00CF1115" w:rsidRDefault="00CF1115">
      <w:pPr>
        <w:pStyle w:val="ConsPlusCell"/>
        <w:jc w:val="both"/>
      </w:pPr>
      <w:r>
        <w:t>│6.    │Наклоны корпуса (количество за смету)   │Вынужденные     │</w:t>
      </w:r>
    </w:p>
    <w:p w:rsidR="00CF1115" w:rsidRDefault="00CF1115">
      <w:pPr>
        <w:pStyle w:val="ConsPlusCell"/>
        <w:jc w:val="both"/>
      </w:pPr>
      <w:proofErr w:type="gramStart"/>
      <w:r>
        <w:t>│      │                                        │наклоны (более  │</w:t>
      </w:r>
      <w:proofErr w:type="gramEnd"/>
    </w:p>
    <w:p w:rsidR="00CF1115" w:rsidRDefault="00CF1115">
      <w:pPr>
        <w:pStyle w:val="ConsPlusCell"/>
        <w:jc w:val="both"/>
      </w:pPr>
      <w:r>
        <w:t>│      │                                        │30°) до 100 раз │</w:t>
      </w:r>
    </w:p>
    <w:p w:rsidR="00CF1115" w:rsidRDefault="00CF1115">
      <w:pPr>
        <w:pStyle w:val="ConsPlusCell"/>
        <w:jc w:val="both"/>
      </w:pPr>
      <w:r>
        <w:t>│      │                                        │за смену        │</w:t>
      </w:r>
    </w:p>
    <w:p w:rsidR="00CF1115" w:rsidRDefault="00CF1115">
      <w:pPr>
        <w:pStyle w:val="ConsPlusCell"/>
        <w:jc w:val="both"/>
      </w:pPr>
      <w:r>
        <w:t>│      │                                        │                │</w:t>
      </w:r>
    </w:p>
    <w:p w:rsidR="00CF1115" w:rsidRDefault="00CF1115">
      <w:pPr>
        <w:pStyle w:val="ConsPlusCell"/>
        <w:jc w:val="both"/>
      </w:pPr>
      <w:r>
        <w:t>│7.    │</w:t>
      </w:r>
      <w:proofErr w:type="gramStart"/>
      <w:r>
        <w:t>Перемещение в   пространстве  (переходы,│                │</w:t>
      </w:r>
      <w:proofErr w:type="gramEnd"/>
    </w:p>
    <w:p w:rsidR="00CF1115" w:rsidRDefault="00CF1115">
      <w:pPr>
        <w:pStyle w:val="ConsPlusCell"/>
        <w:jc w:val="both"/>
      </w:pPr>
      <w:r>
        <w:lastRenderedPageBreak/>
        <w:t>│      │</w:t>
      </w:r>
      <w:proofErr w:type="gramStart"/>
      <w:r>
        <w:t>обусловленные</w:t>
      </w:r>
      <w:proofErr w:type="gramEnd"/>
      <w:r>
        <w:t xml:space="preserve"> технологическим  процессом│                │</w:t>
      </w:r>
    </w:p>
    <w:p w:rsidR="00CF1115" w:rsidRDefault="00CF1115">
      <w:pPr>
        <w:pStyle w:val="ConsPlusCell"/>
        <w:jc w:val="both"/>
      </w:pPr>
      <w:r>
        <w:t xml:space="preserve">│      │в течение смены), </w:t>
      </w:r>
      <w:proofErr w:type="gramStart"/>
      <w:r>
        <w:t>км</w:t>
      </w:r>
      <w:proofErr w:type="gramEnd"/>
      <w:r>
        <w:t xml:space="preserve">                    │до 10           │</w:t>
      </w:r>
    </w:p>
    <w:p w:rsidR="00CF1115" w:rsidRDefault="00CF1115">
      <w:pPr>
        <w:pStyle w:val="ConsPlusCell"/>
        <w:jc w:val="both"/>
      </w:pPr>
      <w:r>
        <w:t>├──────┴────────────────────────────────────────┴────────────────┤</w:t>
      </w:r>
    </w:p>
    <w:p w:rsidR="00CF1115" w:rsidRDefault="00CF1115">
      <w:pPr>
        <w:pStyle w:val="ConsPlusCell"/>
        <w:jc w:val="both"/>
      </w:pPr>
      <w:r>
        <w:t>│                Напряженность трудового процесса                │</w:t>
      </w:r>
    </w:p>
    <w:p w:rsidR="00CF1115" w:rsidRDefault="00CF1115">
      <w:pPr>
        <w:pStyle w:val="ConsPlusCell"/>
        <w:jc w:val="both"/>
      </w:pPr>
      <w:r>
        <w:t>├──────┬────────────────────────────────────────┬────────────────┤</w:t>
      </w:r>
    </w:p>
    <w:p w:rsidR="00CF1115" w:rsidRDefault="00CF1115">
      <w:pPr>
        <w:pStyle w:val="ConsPlusCell"/>
        <w:jc w:val="both"/>
      </w:pPr>
      <w:r>
        <w:t>│8.    │Интеллектуальные нагрузки               │                │</w:t>
      </w:r>
    </w:p>
    <w:p w:rsidR="00CF1115" w:rsidRDefault="00CF1115">
      <w:pPr>
        <w:pStyle w:val="ConsPlusCell"/>
        <w:jc w:val="both"/>
      </w:pPr>
      <w:r>
        <w:t>│      │                                        │                │</w:t>
      </w:r>
    </w:p>
    <w:p w:rsidR="00CF1115" w:rsidRDefault="00CF1115">
      <w:pPr>
        <w:pStyle w:val="ConsPlusCell"/>
        <w:jc w:val="both"/>
      </w:pPr>
      <w:r>
        <w:t>│8.1.  │Содержание работ                        │Решение простых │</w:t>
      </w:r>
    </w:p>
    <w:p w:rsidR="00CF1115" w:rsidRDefault="00CF1115">
      <w:pPr>
        <w:pStyle w:val="ConsPlusCell"/>
        <w:jc w:val="both"/>
      </w:pPr>
      <w:r>
        <w:t>│      │                                        │альтернативных  │</w:t>
      </w:r>
    </w:p>
    <w:p w:rsidR="00CF1115" w:rsidRDefault="00CF1115">
      <w:pPr>
        <w:pStyle w:val="ConsPlusCell"/>
        <w:jc w:val="both"/>
      </w:pPr>
      <w:r>
        <w:t xml:space="preserve">│      │                                        │задач </w:t>
      </w:r>
      <w:proofErr w:type="gramStart"/>
      <w:r>
        <w:t>по</w:t>
      </w:r>
      <w:proofErr w:type="gramEnd"/>
      <w:r>
        <w:t xml:space="preserve">        │</w:t>
      </w:r>
    </w:p>
    <w:p w:rsidR="00CF1115" w:rsidRDefault="00CF1115">
      <w:pPr>
        <w:pStyle w:val="ConsPlusCell"/>
        <w:jc w:val="both"/>
      </w:pPr>
      <w:r>
        <w:t>│      │                                        │инструкции      │</w:t>
      </w:r>
    </w:p>
    <w:p w:rsidR="00CF1115" w:rsidRDefault="00CF1115">
      <w:pPr>
        <w:pStyle w:val="ConsPlusCell"/>
        <w:jc w:val="both"/>
      </w:pPr>
      <w:r>
        <w:t>│8.2.  │Восприятие сигналов  (информации)  и  их│Восприятие      │</w:t>
      </w:r>
    </w:p>
    <w:p w:rsidR="00CF1115" w:rsidRDefault="00CF1115">
      <w:pPr>
        <w:pStyle w:val="ConsPlusCell"/>
        <w:jc w:val="both"/>
      </w:pPr>
      <w:r>
        <w:t xml:space="preserve">│      │оценка                                  │сигналов </w:t>
      </w:r>
      <w:proofErr w:type="gramStart"/>
      <w:r>
        <w:t>с</w:t>
      </w:r>
      <w:proofErr w:type="gramEnd"/>
      <w:r>
        <w:t xml:space="preserve">      │</w:t>
      </w:r>
    </w:p>
    <w:p w:rsidR="00CF1115" w:rsidRDefault="00CF1115">
      <w:pPr>
        <w:pStyle w:val="ConsPlusCell"/>
        <w:jc w:val="both"/>
      </w:pPr>
      <w:r>
        <w:t>│      │                                        │последующей     │</w:t>
      </w:r>
    </w:p>
    <w:p w:rsidR="00CF1115" w:rsidRDefault="00CF1115">
      <w:pPr>
        <w:pStyle w:val="ConsPlusCell"/>
        <w:jc w:val="both"/>
      </w:pPr>
      <w:r>
        <w:t>│      │                                        │коррекцией      │</w:t>
      </w:r>
    </w:p>
    <w:p w:rsidR="00CF1115" w:rsidRDefault="00CF1115">
      <w:pPr>
        <w:pStyle w:val="ConsPlusCell"/>
        <w:jc w:val="both"/>
      </w:pPr>
      <w:r>
        <w:t>│      │                                        │действий и      │</w:t>
      </w:r>
    </w:p>
    <w:p w:rsidR="00CF1115" w:rsidRDefault="00CF1115">
      <w:pPr>
        <w:pStyle w:val="ConsPlusCell"/>
        <w:jc w:val="both"/>
      </w:pPr>
      <w:r>
        <w:t>│      │                                        │операций        │</w:t>
      </w:r>
    </w:p>
    <w:p w:rsidR="00CF1115" w:rsidRDefault="00CF1115">
      <w:pPr>
        <w:pStyle w:val="ConsPlusCell"/>
        <w:jc w:val="both"/>
      </w:pPr>
      <w:r>
        <w:t>│8.3.  │Степень сложности задания               │Обработка,      │</w:t>
      </w:r>
    </w:p>
    <w:p w:rsidR="00CF1115" w:rsidRDefault="00CF1115">
      <w:pPr>
        <w:pStyle w:val="ConsPlusCell"/>
        <w:jc w:val="both"/>
      </w:pPr>
      <w:r>
        <w:t>│      │                                        │выполнение      │</w:t>
      </w:r>
    </w:p>
    <w:p w:rsidR="00CF1115" w:rsidRDefault="00CF1115">
      <w:pPr>
        <w:pStyle w:val="ConsPlusCell"/>
        <w:jc w:val="both"/>
      </w:pPr>
      <w:r>
        <w:t>│      │                                        │задания и его   │</w:t>
      </w:r>
    </w:p>
    <w:p w:rsidR="00CF1115" w:rsidRDefault="00CF1115">
      <w:pPr>
        <w:pStyle w:val="ConsPlusCell"/>
        <w:jc w:val="both"/>
      </w:pPr>
      <w:r>
        <w:t>│      │                                        │проверка        │</w:t>
      </w:r>
    </w:p>
    <w:p w:rsidR="00CF1115" w:rsidRDefault="00CF1115">
      <w:pPr>
        <w:pStyle w:val="ConsPlusCell"/>
        <w:jc w:val="both"/>
      </w:pPr>
      <w:r>
        <w:t xml:space="preserve">│8.4.  │Характер выполняемой работы             │Работа </w:t>
      </w:r>
      <w:proofErr w:type="gramStart"/>
      <w:r>
        <w:t>по</w:t>
      </w:r>
      <w:proofErr w:type="gramEnd"/>
      <w:r>
        <w:t xml:space="preserve">       │</w:t>
      </w:r>
    </w:p>
    <w:p w:rsidR="00CF1115" w:rsidRDefault="00CF1115">
      <w:pPr>
        <w:pStyle w:val="ConsPlusCell"/>
        <w:jc w:val="both"/>
      </w:pPr>
      <w:r>
        <w:t>│      │                                        │</w:t>
      </w:r>
      <w:proofErr w:type="gramStart"/>
      <w:r>
        <w:t>установленному</w:t>
      </w:r>
      <w:proofErr w:type="gramEnd"/>
      <w:r>
        <w:t xml:space="preserve">  │</w:t>
      </w:r>
    </w:p>
    <w:p w:rsidR="00CF1115" w:rsidRDefault="00CF1115">
      <w:pPr>
        <w:pStyle w:val="ConsPlusCell"/>
        <w:jc w:val="both"/>
      </w:pPr>
      <w:r>
        <w:t xml:space="preserve">│      │                                        │графику </w:t>
      </w:r>
      <w:proofErr w:type="gramStart"/>
      <w:r>
        <w:t>с</w:t>
      </w:r>
      <w:proofErr w:type="gramEnd"/>
      <w:r>
        <w:t xml:space="preserve">       │</w:t>
      </w:r>
    </w:p>
    <w:p w:rsidR="00CF1115" w:rsidRDefault="00CF1115">
      <w:pPr>
        <w:pStyle w:val="ConsPlusCell"/>
        <w:jc w:val="both"/>
      </w:pPr>
      <w:r>
        <w:t>│      │                                        │</w:t>
      </w:r>
      <w:proofErr w:type="gramStart"/>
      <w:r>
        <w:t>возможной</w:t>
      </w:r>
      <w:proofErr w:type="gramEnd"/>
      <w:r>
        <w:t xml:space="preserve"> его   │</w:t>
      </w:r>
    </w:p>
    <w:p w:rsidR="00CF1115" w:rsidRDefault="00CF1115">
      <w:pPr>
        <w:pStyle w:val="ConsPlusCell"/>
        <w:jc w:val="both"/>
      </w:pPr>
      <w:r>
        <w:t xml:space="preserve">│      │                                        │коррекцией </w:t>
      </w:r>
      <w:proofErr w:type="gramStart"/>
      <w:r>
        <w:t>по</w:t>
      </w:r>
      <w:proofErr w:type="gramEnd"/>
      <w:r>
        <w:t xml:space="preserve">   │</w:t>
      </w:r>
    </w:p>
    <w:p w:rsidR="00CF1115" w:rsidRDefault="00CF1115">
      <w:pPr>
        <w:pStyle w:val="ConsPlusCell"/>
        <w:jc w:val="both"/>
      </w:pPr>
      <w:r>
        <w:t>│      │                                        │ходу            │</w:t>
      </w:r>
    </w:p>
    <w:p w:rsidR="00CF1115" w:rsidRDefault="00CF1115">
      <w:pPr>
        <w:pStyle w:val="ConsPlusCell"/>
        <w:jc w:val="both"/>
      </w:pPr>
      <w:r>
        <w:t>│      │                                        │деятельности    │</w:t>
      </w:r>
    </w:p>
    <w:p w:rsidR="00CF1115" w:rsidRDefault="00CF1115">
      <w:pPr>
        <w:pStyle w:val="ConsPlusCell"/>
        <w:jc w:val="both"/>
      </w:pPr>
      <w:r>
        <w:t>│      │                                        │                │</w:t>
      </w:r>
    </w:p>
    <w:p w:rsidR="00CF1115" w:rsidRDefault="00CF1115">
      <w:pPr>
        <w:pStyle w:val="ConsPlusCell"/>
        <w:jc w:val="both"/>
      </w:pPr>
      <w:r>
        <w:t>│9.    │Сенсорные нагрузки                      │                │</w:t>
      </w:r>
    </w:p>
    <w:p w:rsidR="00CF1115" w:rsidRDefault="00CF1115">
      <w:pPr>
        <w:pStyle w:val="ConsPlusCell"/>
        <w:jc w:val="both"/>
      </w:pPr>
      <w:r>
        <w:t>│9.1.  │Длительность сосредоточенного наблюдения│                │</w:t>
      </w:r>
    </w:p>
    <w:p w:rsidR="00CF1115" w:rsidRDefault="00CF1115">
      <w:pPr>
        <w:pStyle w:val="ConsPlusCell"/>
        <w:jc w:val="both"/>
      </w:pPr>
      <w:r>
        <w:t>│      │(в % от времени смены)                  │до 50           │</w:t>
      </w:r>
    </w:p>
    <w:p w:rsidR="00CF1115" w:rsidRDefault="00CF1115">
      <w:pPr>
        <w:pStyle w:val="ConsPlusCell"/>
        <w:jc w:val="both"/>
      </w:pPr>
      <w:r>
        <w:t>│9.2.  │Плотность сигналов (световых,  звуковых)│                │</w:t>
      </w:r>
    </w:p>
    <w:p w:rsidR="00CF1115" w:rsidRDefault="00CF1115">
      <w:pPr>
        <w:pStyle w:val="ConsPlusCell"/>
        <w:jc w:val="both"/>
      </w:pPr>
      <w:r>
        <w:t>│      │и сообщений за 1 час работы             │до 175          │</w:t>
      </w:r>
    </w:p>
    <w:p w:rsidR="00CF1115" w:rsidRDefault="00CF1115">
      <w:pPr>
        <w:pStyle w:val="ConsPlusCell"/>
        <w:jc w:val="both"/>
      </w:pPr>
      <w:r>
        <w:t>│9.3.  │Число производственных          объектов│                │</w:t>
      </w:r>
    </w:p>
    <w:p w:rsidR="00CF1115" w:rsidRDefault="00CF1115">
      <w:pPr>
        <w:pStyle w:val="ConsPlusCell"/>
        <w:jc w:val="both"/>
      </w:pPr>
      <w:r>
        <w:t>│      │одновременного наблюдения               │до 10           │</w:t>
      </w:r>
    </w:p>
    <w:p w:rsidR="00CF1115" w:rsidRDefault="00CF1115">
      <w:pPr>
        <w:pStyle w:val="ConsPlusCell"/>
        <w:jc w:val="both"/>
      </w:pPr>
      <w:r>
        <w:t>│9.4.  │Нагрузка на зрительный анализатор       │                │</w:t>
      </w:r>
    </w:p>
    <w:p w:rsidR="00CF1115" w:rsidRDefault="00CF1115">
      <w:pPr>
        <w:pStyle w:val="ConsPlusCell"/>
        <w:jc w:val="both"/>
      </w:pPr>
      <w:r>
        <w:t>│9.4.1.│</w:t>
      </w:r>
      <w:proofErr w:type="gramStart"/>
      <w:r>
        <w:t>Размер объекта      размещения      (при│5 - 1,1 мм более│</w:t>
      </w:r>
      <w:proofErr w:type="gramEnd"/>
    </w:p>
    <w:p w:rsidR="00CF1115" w:rsidRDefault="00CF1115">
      <w:pPr>
        <w:pStyle w:val="ConsPlusCell"/>
        <w:jc w:val="both"/>
      </w:pPr>
      <w:r>
        <w:t>│      │</w:t>
      </w:r>
      <w:proofErr w:type="gramStart"/>
      <w:r>
        <w:t>расстоянии</w:t>
      </w:r>
      <w:proofErr w:type="gramEnd"/>
      <w:r>
        <w:t xml:space="preserve"> от    глаз   работающего   до│50% времени; 1 -│</w:t>
      </w:r>
    </w:p>
    <w:p w:rsidR="00CF1115" w:rsidRDefault="00CF1115">
      <w:pPr>
        <w:pStyle w:val="ConsPlusCell"/>
        <w:jc w:val="both"/>
      </w:pPr>
      <w:r>
        <w:t>│      │объекта различения не более 0,5  м),  мм│0,3 мм до 50%   │</w:t>
      </w:r>
    </w:p>
    <w:p w:rsidR="00CF1115" w:rsidRDefault="00CF1115">
      <w:pPr>
        <w:pStyle w:val="ConsPlusCell"/>
        <w:jc w:val="both"/>
      </w:pPr>
      <w:r>
        <w:t>│      │при длительности        сосредоточенного│времени; менее  │</w:t>
      </w:r>
    </w:p>
    <w:p w:rsidR="00CF1115" w:rsidRDefault="00CF1115">
      <w:pPr>
        <w:pStyle w:val="ConsPlusCell"/>
        <w:jc w:val="both"/>
      </w:pPr>
      <w:r>
        <w:t>│      │наблюдения (% от времени смены)         │0,3 мм до 25%   │</w:t>
      </w:r>
    </w:p>
    <w:p w:rsidR="00CF1115" w:rsidRDefault="00CF1115">
      <w:pPr>
        <w:pStyle w:val="ConsPlusCell"/>
        <w:jc w:val="both"/>
      </w:pPr>
      <w:r>
        <w:t>│      │                                        │времени         │</w:t>
      </w:r>
    </w:p>
    <w:p w:rsidR="00CF1115" w:rsidRDefault="00CF1115">
      <w:pPr>
        <w:pStyle w:val="ConsPlusCell"/>
        <w:jc w:val="both"/>
      </w:pPr>
      <w:r>
        <w:t>│9.4.2.│Работа с      оптическими      приборами│                │</w:t>
      </w:r>
    </w:p>
    <w:p w:rsidR="00CF1115" w:rsidRDefault="00CF1115">
      <w:pPr>
        <w:pStyle w:val="ConsPlusCell"/>
        <w:jc w:val="both"/>
      </w:pPr>
      <w:r>
        <w:t xml:space="preserve">│      │(микроскопы, лупы    и     т.п.)     </w:t>
      </w:r>
      <w:proofErr w:type="gramStart"/>
      <w:r>
        <w:t>при</w:t>
      </w:r>
      <w:proofErr w:type="gramEnd"/>
      <w:r>
        <w:t>│                │</w:t>
      </w:r>
    </w:p>
    <w:p w:rsidR="00CF1115" w:rsidRDefault="00CF1115">
      <w:pPr>
        <w:pStyle w:val="ConsPlusCell"/>
        <w:jc w:val="both"/>
      </w:pPr>
      <w:r>
        <w:t>│      │длительности сосредоточенного наблюдения│                │</w:t>
      </w:r>
    </w:p>
    <w:p w:rsidR="00CF1115" w:rsidRDefault="00CF1115">
      <w:pPr>
        <w:pStyle w:val="ConsPlusCell"/>
        <w:jc w:val="both"/>
      </w:pPr>
      <w:r>
        <w:t>│      │(% времени смены)                       │до 50%          │</w:t>
      </w:r>
    </w:p>
    <w:p w:rsidR="00CF1115" w:rsidRDefault="00CF1115">
      <w:pPr>
        <w:pStyle w:val="ConsPlusCell"/>
        <w:jc w:val="both"/>
      </w:pPr>
      <w:r>
        <w:t>│9.4.3.│Наблюдение за  экранами  видеотерминалов</w:t>
      </w:r>
      <w:proofErr w:type="gramStart"/>
      <w:r>
        <w:t>│В</w:t>
      </w:r>
      <w:proofErr w:type="gramEnd"/>
      <w:r>
        <w:t xml:space="preserve"> соответствии с│</w:t>
      </w:r>
    </w:p>
    <w:p w:rsidR="00CF1115" w:rsidRDefault="00CF1115">
      <w:pPr>
        <w:pStyle w:val="ConsPlusCell"/>
        <w:jc w:val="both"/>
      </w:pPr>
      <w:r>
        <w:t>│      │(часов в смену)                         │СанПиН          │</w:t>
      </w:r>
    </w:p>
    <w:p w:rsidR="00CF1115" w:rsidRDefault="00CF1115">
      <w:pPr>
        <w:pStyle w:val="ConsPlusCell"/>
        <w:jc w:val="both"/>
      </w:pPr>
      <w:r>
        <w:t>│      │                                        │</w:t>
      </w:r>
      <w:hyperlink r:id="rId24" w:history="1">
        <w:r>
          <w:rPr>
            <w:color w:val="0000FF"/>
          </w:rPr>
          <w:t>2.2.2.542-96</w:t>
        </w:r>
      </w:hyperlink>
      <w:r>
        <w:t xml:space="preserve">    │</w:t>
      </w:r>
    </w:p>
    <w:p w:rsidR="00CF1115" w:rsidRDefault="00CF1115">
      <w:pPr>
        <w:pStyle w:val="ConsPlusCell"/>
        <w:jc w:val="both"/>
      </w:pPr>
      <w:r>
        <w:t>│9.5.  │</w:t>
      </w:r>
      <w:proofErr w:type="gramStart"/>
      <w:r>
        <w:t>Нагрузка на   слуховой  анализатор  (при│Разборчивость   │</w:t>
      </w:r>
      <w:proofErr w:type="gramEnd"/>
    </w:p>
    <w:p w:rsidR="00CF1115" w:rsidRDefault="00CF1115">
      <w:pPr>
        <w:pStyle w:val="ConsPlusCell"/>
        <w:jc w:val="both"/>
      </w:pPr>
      <w:r>
        <w:t>│      │производственной           необходимости│слов и сигналов │</w:t>
      </w:r>
    </w:p>
    <w:p w:rsidR="00CF1115" w:rsidRDefault="00CF1115">
      <w:pPr>
        <w:pStyle w:val="ConsPlusCell"/>
        <w:jc w:val="both"/>
      </w:pPr>
      <w:r>
        <w:t xml:space="preserve">│      │восприятия речи  или  </w:t>
      </w:r>
      <w:proofErr w:type="gramStart"/>
      <w:r>
        <w:t>дифференцированных</w:t>
      </w:r>
      <w:proofErr w:type="gramEnd"/>
      <w:r>
        <w:t>│от 90% до 70%   │</w:t>
      </w:r>
    </w:p>
    <w:p w:rsidR="00CF1115" w:rsidRDefault="00CF1115">
      <w:pPr>
        <w:pStyle w:val="ConsPlusCell"/>
        <w:jc w:val="both"/>
      </w:pPr>
      <w:r>
        <w:t>│      │сигналов)                               │                │</w:t>
      </w:r>
    </w:p>
    <w:p w:rsidR="00CF1115" w:rsidRDefault="00CF1115">
      <w:pPr>
        <w:pStyle w:val="ConsPlusCell"/>
        <w:jc w:val="both"/>
      </w:pPr>
      <w:r>
        <w:t>│      │                                        │                │</w:t>
      </w:r>
    </w:p>
    <w:p w:rsidR="00CF1115" w:rsidRDefault="00CF1115">
      <w:pPr>
        <w:pStyle w:val="ConsPlusCell"/>
        <w:jc w:val="both"/>
      </w:pPr>
      <w:r>
        <w:t>│10.   │Эмоциональные нагрузки                  │                │</w:t>
      </w:r>
    </w:p>
    <w:p w:rsidR="00CF1115" w:rsidRDefault="00CF1115">
      <w:pPr>
        <w:pStyle w:val="ConsPlusCell"/>
        <w:jc w:val="both"/>
      </w:pPr>
      <w:r>
        <w:t>│      │                                        │                │</w:t>
      </w:r>
    </w:p>
    <w:p w:rsidR="00CF1115" w:rsidRDefault="00CF1115">
      <w:pPr>
        <w:pStyle w:val="ConsPlusCell"/>
        <w:jc w:val="both"/>
      </w:pPr>
      <w:r>
        <w:t>│10.1. │Степень ответственности.      Значимость</w:t>
      </w:r>
      <w:proofErr w:type="gramStart"/>
      <w:r>
        <w:t>│Н</w:t>
      </w:r>
      <w:proofErr w:type="gramEnd"/>
      <w:r>
        <w:t>есет           │</w:t>
      </w:r>
    </w:p>
    <w:p w:rsidR="00CF1115" w:rsidRDefault="00CF1115">
      <w:pPr>
        <w:pStyle w:val="ConsPlusCell"/>
        <w:jc w:val="both"/>
      </w:pPr>
      <w:r>
        <w:t>│      │ошибки                                  │ответственность │</w:t>
      </w:r>
    </w:p>
    <w:p w:rsidR="00CF1115" w:rsidRDefault="00CF1115">
      <w:pPr>
        <w:pStyle w:val="ConsPlusCell"/>
        <w:jc w:val="both"/>
      </w:pPr>
      <w:r>
        <w:t>│      │                                        │за функциональ- │</w:t>
      </w:r>
    </w:p>
    <w:p w:rsidR="00CF1115" w:rsidRDefault="00CF1115">
      <w:pPr>
        <w:pStyle w:val="ConsPlusCell"/>
        <w:jc w:val="both"/>
      </w:pPr>
      <w:r>
        <w:t>│      │                                        │ное качество    │</w:t>
      </w:r>
    </w:p>
    <w:p w:rsidR="00CF1115" w:rsidRDefault="00CF1115">
      <w:pPr>
        <w:pStyle w:val="ConsPlusCell"/>
        <w:jc w:val="both"/>
      </w:pPr>
      <w:r>
        <w:t>│      │                                        │вспомогательных │</w:t>
      </w:r>
    </w:p>
    <w:p w:rsidR="00CF1115" w:rsidRDefault="00CF1115">
      <w:pPr>
        <w:pStyle w:val="ConsPlusCell"/>
        <w:jc w:val="both"/>
      </w:pPr>
      <w:r>
        <w:t>│      │                                        │работ. Влечет за│</w:t>
      </w:r>
    </w:p>
    <w:p w:rsidR="00CF1115" w:rsidRDefault="00CF1115">
      <w:pPr>
        <w:pStyle w:val="ConsPlusCell"/>
        <w:jc w:val="both"/>
      </w:pPr>
      <w:r>
        <w:t>│      │                                        │собой           │</w:t>
      </w:r>
    </w:p>
    <w:p w:rsidR="00CF1115" w:rsidRDefault="00CF1115">
      <w:pPr>
        <w:pStyle w:val="ConsPlusCell"/>
        <w:jc w:val="both"/>
      </w:pPr>
      <w:r>
        <w:lastRenderedPageBreak/>
        <w:t>│      │                                        │дополнительные  │</w:t>
      </w:r>
    </w:p>
    <w:p w:rsidR="00CF1115" w:rsidRDefault="00CF1115">
      <w:pPr>
        <w:pStyle w:val="ConsPlusCell"/>
        <w:jc w:val="both"/>
      </w:pPr>
      <w:r>
        <w:t>│      │                                        │усилия со сторо-│</w:t>
      </w:r>
    </w:p>
    <w:p w:rsidR="00CF1115" w:rsidRDefault="00CF1115">
      <w:pPr>
        <w:pStyle w:val="ConsPlusCell"/>
        <w:jc w:val="both"/>
      </w:pPr>
      <w:r>
        <w:t>│      │                                        │ны вышестоящего │</w:t>
      </w:r>
    </w:p>
    <w:p w:rsidR="00CF1115" w:rsidRDefault="00CF1115">
      <w:pPr>
        <w:pStyle w:val="ConsPlusCell"/>
        <w:jc w:val="both"/>
      </w:pPr>
      <w:r>
        <w:t>│      │                                        │руководства     │</w:t>
      </w:r>
    </w:p>
    <w:p w:rsidR="00CF1115" w:rsidRDefault="00CF1115">
      <w:pPr>
        <w:pStyle w:val="ConsPlusCell"/>
        <w:jc w:val="both"/>
      </w:pPr>
      <w:proofErr w:type="gramStart"/>
      <w:r>
        <w:t>│      │                                        │(бригадира,     │</w:t>
      </w:r>
      <w:proofErr w:type="gramEnd"/>
    </w:p>
    <w:p w:rsidR="00CF1115" w:rsidRDefault="00CF1115">
      <w:pPr>
        <w:pStyle w:val="ConsPlusCell"/>
        <w:jc w:val="both"/>
      </w:pPr>
      <w:r>
        <w:t>│      │                                        │мастера и т.п.) │</w:t>
      </w:r>
    </w:p>
    <w:p w:rsidR="00CF1115" w:rsidRDefault="00CF1115">
      <w:pPr>
        <w:pStyle w:val="ConsPlusCell"/>
        <w:jc w:val="both"/>
      </w:pPr>
      <w:r>
        <w:t>│10.2. │Степень риска для собственной жизни     │Исключена       │</w:t>
      </w:r>
    </w:p>
    <w:p w:rsidR="00CF1115" w:rsidRDefault="00CF1115">
      <w:pPr>
        <w:pStyle w:val="ConsPlusCell"/>
        <w:jc w:val="both"/>
      </w:pPr>
      <w:r>
        <w:t>│10.3. │Степень риска за безопасность других лиц│Исключена       │</w:t>
      </w:r>
    </w:p>
    <w:p w:rsidR="00CF1115" w:rsidRDefault="00CF1115">
      <w:pPr>
        <w:pStyle w:val="ConsPlusCell"/>
        <w:jc w:val="both"/>
      </w:pPr>
      <w:r>
        <w:t>│      │                                        │                │</w:t>
      </w:r>
    </w:p>
    <w:p w:rsidR="00CF1115" w:rsidRDefault="00CF1115">
      <w:pPr>
        <w:pStyle w:val="ConsPlusCell"/>
        <w:jc w:val="both"/>
      </w:pPr>
      <w:r>
        <w:t>│11.   │Монотонность нагрузок                   │                │</w:t>
      </w:r>
    </w:p>
    <w:p w:rsidR="00CF1115" w:rsidRDefault="00CF1115">
      <w:pPr>
        <w:pStyle w:val="ConsPlusCell"/>
        <w:jc w:val="both"/>
      </w:pPr>
      <w:r>
        <w:t>│      │                                        │                │</w:t>
      </w:r>
    </w:p>
    <w:p w:rsidR="00CF1115" w:rsidRDefault="00CF1115">
      <w:pPr>
        <w:pStyle w:val="ConsPlusCell"/>
        <w:jc w:val="both"/>
      </w:pPr>
      <w:r>
        <w:t>│11.1. │Число элементов  (приемов),  необходимых│                │</w:t>
      </w:r>
    </w:p>
    <w:p w:rsidR="00CF1115" w:rsidRDefault="00CF1115">
      <w:pPr>
        <w:pStyle w:val="ConsPlusCell"/>
        <w:jc w:val="both"/>
      </w:pPr>
      <w:r>
        <w:t>│      │для реализации  простого  задания  или в│                │</w:t>
      </w:r>
    </w:p>
    <w:p w:rsidR="00CF1115" w:rsidRDefault="00CF1115">
      <w:pPr>
        <w:pStyle w:val="ConsPlusCell"/>
        <w:jc w:val="both"/>
      </w:pPr>
      <w:r>
        <w:t xml:space="preserve">│      │многократно повторяющихся </w:t>
      </w:r>
      <w:proofErr w:type="gramStart"/>
      <w:r>
        <w:t>операциях</w:t>
      </w:r>
      <w:proofErr w:type="gramEnd"/>
      <w:r>
        <w:t xml:space="preserve">     │9 - 6           │</w:t>
      </w:r>
    </w:p>
    <w:p w:rsidR="00CF1115" w:rsidRDefault="00CF1115">
      <w:pPr>
        <w:pStyle w:val="ConsPlusCell"/>
        <w:jc w:val="both"/>
      </w:pPr>
      <w:r>
        <w:t xml:space="preserve">│11.2. │Продолжительность выполнения     </w:t>
      </w:r>
      <w:proofErr w:type="gramStart"/>
      <w:r>
        <w:t>простых</w:t>
      </w:r>
      <w:proofErr w:type="gramEnd"/>
      <w:r>
        <w:t>│                │</w:t>
      </w:r>
    </w:p>
    <w:p w:rsidR="00CF1115" w:rsidRDefault="00CF1115">
      <w:pPr>
        <w:pStyle w:val="ConsPlusCell"/>
        <w:jc w:val="both"/>
      </w:pPr>
      <w:r>
        <w:t>│      │производственных заданий             или│                │</w:t>
      </w:r>
    </w:p>
    <w:p w:rsidR="00CF1115" w:rsidRDefault="00CF1115">
      <w:pPr>
        <w:pStyle w:val="ConsPlusCell"/>
        <w:jc w:val="both"/>
      </w:pPr>
      <w:r>
        <w:t>│      │повторяющихся операций, сек.            │100 - 25        │</w:t>
      </w:r>
    </w:p>
    <w:p w:rsidR="00CF1115" w:rsidRDefault="00CF1115">
      <w:pPr>
        <w:pStyle w:val="ConsPlusCell"/>
        <w:jc w:val="both"/>
      </w:pPr>
      <w:r>
        <w:t>│      │                                        │                │</w:t>
      </w:r>
    </w:p>
    <w:p w:rsidR="00CF1115" w:rsidRDefault="00CF1115">
      <w:pPr>
        <w:pStyle w:val="ConsPlusCell"/>
        <w:jc w:val="both"/>
      </w:pPr>
      <w:r>
        <w:t>│12.   │Режим работы                            │                │</w:t>
      </w:r>
    </w:p>
    <w:p w:rsidR="00CF1115" w:rsidRDefault="00CF1115">
      <w:pPr>
        <w:pStyle w:val="ConsPlusCell"/>
        <w:jc w:val="both"/>
      </w:pPr>
      <w:r>
        <w:t>│      │                                        │                │</w:t>
      </w:r>
    </w:p>
    <w:p w:rsidR="00CF1115" w:rsidRDefault="00CF1115">
      <w:pPr>
        <w:pStyle w:val="ConsPlusCell"/>
        <w:jc w:val="both"/>
      </w:pPr>
      <w:r>
        <w:t>│12.1. │Фактическая продолжительность   рабочего│                │</w:t>
      </w:r>
    </w:p>
    <w:p w:rsidR="00CF1115" w:rsidRDefault="00CF1115">
      <w:pPr>
        <w:pStyle w:val="ConsPlusCell"/>
        <w:jc w:val="both"/>
      </w:pPr>
      <w:r>
        <w:t xml:space="preserve">│      │дня, </w:t>
      </w:r>
      <w:proofErr w:type="gramStart"/>
      <w:r>
        <w:t>ч</w:t>
      </w:r>
      <w:proofErr w:type="gramEnd"/>
      <w:r>
        <w:t xml:space="preserve">                                  │8 - 9           │</w:t>
      </w:r>
    </w:p>
    <w:p w:rsidR="00CF1115" w:rsidRDefault="00CF1115">
      <w:pPr>
        <w:pStyle w:val="ConsPlusCell"/>
        <w:jc w:val="both"/>
      </w:pPr>
      <w:r>
        <w:t>│12.2. │</w:t>
      </w:r>
      <w:proofErr w:type="gramStart"/>
      <w:r>
        <w:t>Сменность работы                        │Двухсменная (без│</w:t>
      </w:r>
      <w:proofErr w:type="gramEnd"/>
    </w:p>
    <w:p w:rsidR="00CF1115" w:rsidRDefault="00CF1115">
      <w:pPr>
        <w:pStyle w:val="ConsPlusCell"/>
        <w:jc w:val="both"/>
      </w:pPr>
      <w:r>
        <w:t>│      │                                        │ночной смены)   │</w:t>
      </w:r>
    </w:p>
    <w:p w:rsidR="00CF1115" w:rsidRDefault="00CF1115">
      <w:pPr>
        <w:pStyle w:val="ConsPlusCell"/>
        <w:jc w:val="both"/>
      </w:pPr>
      <w:r>
        <w:t>└──────┴────────────────────────────────────────┴────────────────┘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>--------------------------------</w:t>
      </w:r>
    </w:p>
    <w:p w:rsidR="00CF1115" w:rsidRDefault="00CF1115">
      <w:pPr>
        <w:pStyle w:val="ConsPlusNormal"/>
        <w:ind w:firstLine="540"/>
        <w:jc w:val="both"/>
      </w:pPr>
      <w:bookmarkStart w:id="20" w:name="P396"/>
      <w:bookmarkEnd w:id="20"/>
      <w:r>
        <w:t xml:space="preserve">&lt;*&gt; В соответствии с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Совета Министров - Правительства Российской Федерации от 06.02.93 N 105 "О новых нормах предельно допустимых нагрузок для женщин при подъеме и перемещении тяжестей вручную".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 xml:space="preserve">2.1.3. Для женщин предпочтительны стационарные рабочие места и работы, выполняемые в свободном </w:t>
      </w:r>
      <w:proofErr w:type="gramStart"/>
      <w:r>
        <w:t>режиме</w:t>
      </w:r>
      <w:proofErr w:type="gramEnd"/>
      <w:r>
        <w:t xml:space="preserve"> и позе, допускающей перемену положения по желанию. Нежелательна постоянная работа "стоя" и "сидя".</w:t>
      </w:r>
    </w:p>
    <w:p w:rsidR="00CF1115" w:rsidRDefault="00CF1115">
      <w:pPr>
        <w:pStyle w:val="ConsPlusNormal"/>
        <w:ind w:firstLine="540"/>
        <w:jc w:val="both"/>
      </w:pPr>
      <w:r>
        <w:t xml:space="preserve">2.1.4. Нормирование трудовых нагрузок на женщин должно проводиться с учетом анатомо-физиологических и психологических возможностей женского организма и обеспечивать физиологические нормативы тяжести труда </w:t>
      </w:r>
      <w:hyperlink w:anchor="P574" w:history="1">
        <w:r>
          <w:rPr>
            <w:color w:val="0000FF"/>
          </w:rPr>
          <w:t>(Приложение 1).</w:t>
        </w:r>
      </w:hyperlink>
    </w:p>
    <w:p w:rsidR="00CF1115" w:rsidRDefault="00CF1115">
      <w:pPr>
        <w:pStyle w:val="ConsPlusNormal"/>
        <w:ind w:firstLine="540"/>
        <w:jc w:val="both"/>
      </w:pPr>
      <w:r>
        <w:t xml:space="preserve">2.1.5. Женщины, работающие в </w:t>
      </w:r>
      <w:proofErr w:type="gramStart"/>
      <w:r>
        <w:t>производстве</w:t>
      </w:r>
      <w:proofErr w:type="gramEnd"/>
      <w:r>
        <w:t>, должны быть обеспечены спецодеждой, обувью и защитными приспособлениями в соответствии с действующими типовыми нормами. Выбор средств (видов и групп) индивидуальной защиты по назначению должен осуществляться в зависимости от условий труда на производственных участках.</w:t>
      </w:r>
    </w:p>
    <w:p w:rsidR="00CF1115" w:rsidRDefault="00CF1115">
      <w:pPr>
        <w:pStyle w:val="ConsPlusNormal"/>
        <w:ind w:firstLine="540"/>
        <w:jc w:val="both"/>
      </w:pPr>
      <w:r>
        <w:t>2.1.6. При несоответствии условий труда допустимым нормативам планирование и осуществление мероприятий по их оздоровлению необходимо проводить в первую очередь на рабочих местах и в профессиях, занимаемых женщинами детородного возраста и имеющими отклонения в состоянии здоровья.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r>
        <w:t>3. Требования к помещениям для обслуживания</w:t>
      </w:r>
    </w:p>
    <w:p w:rsidR="00CF1115" w:rsidRDefault="00CF1115">
      <w:pPr>
        <w:pStyle w:val="ConsPlusNormal"/>
        <w:jc w:val="center"/>
      </w:pPr>
      <w:r>
        <w:t>работающих женщин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>3.1. При проектировании производственных объектов, где будет использоваться труд женщин, необходимо предусматривать санитарно - бытовые помещения, специализированные комплексы медицинской профилактики, социально-трудовой реабилитации и оздоровительного назначения в соответствии с Санитарными нормами проектирования промышленных предприятий и СНИП "Вспомогательные здания и помещения промышленных предприятий".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bookmarkStart w:id="21" w:name="P408"/>
      <w:bookmarkEnd w:id="21"/>
      <w:r>
        <w:lastRenderedPageBreak/>
        <w:t xml:space="preserve">4. Требования к </w:t>
      </w:r>
      <w:hyperlink r:id="rId26" w:history="1">
        <w:r>
          <w:rPr>
            <w:color w:val="0000FF"/>
          </w:rPr>
          <w:t>условиям труда</w:t>
        </w:r>
      </w:hyperlink>
      <w:r>
        <w:t xml:space="preserve"> женщин</w:t>
      </w:r>
    </w:p>
    <w:p w:rsidR="00CF1115" w:rsidRDefault="00CF1115">
      <w:pPr>
        <w:pStyle w:val="ConsPlusNormal"/>
        <w:jc w:val="center"/>
      </w:pPr>
      <w:r>
        <w:t>в период беременности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r>
        <w:t>4.1. Технологические операции, оборудование,</w:t>
      </w:r>
    </w:p>
    <w:p w:rsidR="00CF1115" w:rsidRDefault="00CF1115">
      <w:pPr>
        <w:pStyle w:val="ConsPlusNormal"/>
        <w:jc w:val="center"/>
      </w:pPr>
      <w:r>
        <w:t>производственная среда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 xml:space="preserve">4.1.1. Технологические процессы и оборудование, предназначенные для труда беременных женщин, не должны быть источником повышенных уровней физических, химических, биологических и психофизиологических факторов. При выборе технологических операций для их труда следует предусматривать такие величины физических нагрузок, которые являются допустимыми для беременных </w:t>
      </w:r>
      <w:hyperlink w:anchor="P419" w:history="1">
        <w:r>
          <w:rPr>
            <w:color w:val="0000FF"/>
          </w:rPr>
          <w:t>(табл. 5).</w:t>
        </w:r>
      </w:hyperlink>
      <w:r>
        <w:t xml:space="preserve"> Нормативы рассчитаны на основании норм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Совета Министров - Правительства Российской Федерации от 06.02.93 N 105 "О новых нормах и предельно допустимых нагрузок для женщин при подъеме и перемещении тяжестей вручную".</w:t>
      </w:r>
    </w:p>
    <w:p w:rsidR="00CF1115" w:rsidRDefault="00CF1115">
      <w:pPr>
        <w:pStyle w:val="ConsPlusNormal"/>
        <w:ind w:firstLine="540"/>
        <w:jc w:val="both"/>
      </w:pPr>
      <w:r>
        <w:t xml:space="preserve">4.1.2. </w:t>
      </w:r>
      <w:proofErr w:type="gramStart"/>
      <w:r>
        <w:t>Беременные женщины не должны выполнять производственные операции, связанные с подъемом предметов труда выше уровня плечевого пояса, подъемом предметов труда с пола, преобладанием статического напряжения мышц ног и брюшного пресса, вынужденной рабочей позой (на корточках, на коленях, согнувшись, упором животом и грудью в оборудование и предметы труда), наклоном туловища более 15 град. Для беременных женщин должны быть исключены работы на оборудовании</w:t>
      </w:r>
      <w:proofErr w:type="gramEnd"/>
      <w:r>
        <w:t xml:space="preserve">, </w:t>
      </w:r>
      <w:proofErr w:type="gramStart"/>
      <w:r>
        <w:t>использующем ножную педаль управления, на конвейере с принудительным ритмом, работы, сопровождающиеся нервно-эмоциональным напряжением.</w:t>
      </w:r>
      <w:proofErr w:type="gramEnd"/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right"/>
      </w:pPr>
      <w:r>
        <w:t>Таблица 5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bookmarkStart w:id="22" w:name="P419"/>
      <w:bookmarkEnd w:id="22"/>
      <w:r>
        <w:t>ДОПУСТИМЫЕ ВЕЛИЧИНЫ ФИЗИЧЕСКИХ НАГРУЗОК</w:t>
      </w:r>
    </w:p>
    <w:p w:rsidR="00CF1115" w:rsidRDefault="00CF1115">
      <w:pPr>
        <w:pStyle w:val="ConsPlusNormal"/>
        <w:jc w:val="center"/>
      </w:pPr>
      <w:r>
        <w:t>ДЛЯ БЕРЕМЕННЫХ ЖЕНЩИН</w:t>
      </w:r>
    </w:p>
    <w:p w:rsidR="00CF1115" w:rsidRDefault="00CF1115">
      <w:pPr>
        <w:pStyle w:val="ConsPlusNormal"/>
      </w:pPr>
    </w:p>
    <w:p w:rsidR="00CF1115" w:rsidRDefault="00CF1115">
      <w:pPr>
        <w:pStyle w:val="ConsPlusCell"/>
        <w:jc w:val="both"/>
      </w:pPr>
      <w:r>
        <w:t>┌───┬─────────────────────────────────────────────┬──────────────┐</w:t>
      </w:r>
    </w:p>
    <w:p w:rsidR="00CF1115" w:rsidRDefault="00CF1115">
      <w:pPr>
        <w:pStyle w:val="ConsPlusCell"/>
        <w:jc w:val="both"/>
      </w:pPr>
      <w:r>
        <w:t>│ N │              Характер работы                │ Масса груза, │</w:t>
      </w:r>
    </w:p>
    <w:p w:rsidR="00CF1115" w:rsidRDefault="00CF1115">
      <w:pPr>
        <w:pStyle w:val="ConsPlusCell"/>
        <w:jc w:val="both"/>
      </w:pPr>
      <w:r>
        <w:t>│п/п│                                             │      кг    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├───┼─────────────────────────────────────────────┼──────────────┤</w:t>
      </w:r>
    </w:p>
    <w:p w:rsidR="00CF1115" w:rsidRDefault="00CF1115">
      <w:pPr>
        <w:pStyle w:val="ConsPlusCell"/>
        <w:jc w:val="both"/>
      </w:pPr>
      <w:r>
        <w:t>│1. │Подъем и перемещение тяжестей при чередовании│              │</w:t>
      </w:r>
    </w:p>
    <w:p w:rsidR="00CF1115" w:rsidRDefault="00CF1115">
      <w:pPr>
        <w:pStyle w:val="ConsPlusCell"/>
        <w:jc w:val="both"/>
      </w:pPr>
      <w:r>
        <w:t>│   │с другой работой (до 2 раз в час)            │       2,5  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├───┼─────────────────────────────────────────────┼──────────────┤</w:t>
      </w:r>
    </w:p>
    <w:p w:rsidR="00CF1115" w:rsidRDefault="00CF1115">
      <w:pPr>
        <w:pStyle w:val="ConsPlusCell"/>
        <w:jc w:val="both"/>
      </w:pPr>
      <w:r>
        <w:t>│2. │Подъем и  перемещение  тяжестей  постоянно  в│              │</w:t>
      </w:r>
    </w:p>
    <w:p w:rsidR="00CF1115" w:rsidRDefault="00CF1115">
      <w:pPr>
        <w:pStyle w:val="ConsPlusCell"/>
        <w:jc w:val="both"/>
      </w:pPr>
      <w:r>
        <w:t>│   │течение рабочей смены                        │       1,25 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├───┼─────────────────────────────────────────────┼──────────────┤</w:t>
      </w:r>
    </w:p>
    <w:p w:rsidR="00CF1115" w:rsidRDefault="00CF1115">
      <w:pPr>
        <w:pStyle w:val="ConsPlusCell"/>
        <w:jc w:val="both"/>
      </w:pPr>
      <w:r>
        <w:t>│3. │Суммарная масса   грузов,   перемещаемых    в│              │</w:t>
      </w:r>
    </w:p>
    <w:p w:rsidR="00CF1115" w:rsidRDefault="00CF1115">
      <w:pPr>
        <w:pStyle w:val="ConsPlusCell"/>
        <w:jc w:val="both"/>
      </w:pPr>
      <w:r>
        <w:t xml:space="preserve">│   │течение каждого   часа   рабочей   смены   </w:t>
      </w:r>
      <w:proofErr w:type="gramStart"/>
      <w:r>
        <w:t>на</w:t>
      </w:r>
      <w:proofErr w:type="gramEnd"/>
      <w:r>
        <w:t>│              │</w:t>
      </w:r>
    </w:p>
    <w:p w:rsidR="00CF1115" w:rsidRDefault="00CF1115">
      <w:pPr>
        <w:pStyle w:val="ConsPlusCell"/>
        <w:jc w:val="both"/>
      </w:pPr>
      <w:r>
        <w:t>│   │</w:t>
      </w:r>
      <w:proofErr w:type="gramStart"/>
      <w:r>
        <w:t>расстоянии</w:t>
      </w:r>
      <w:proofErr w:type="gramEnd"/>
      <w:r>
        <w:t xml:space="preserve"> до 5 м, не должна превышать:      │              │</w:t>
      </w:r>
    </w:p>
    <w:p w:rsidR="00CF1115" w:rsidRDefault="00CF1115">
      <w:pPr>
        <w:pStyle w:val="ConsPlusCell"/>
        <w:jc w:val="both"/>
      </w:pPr>
      <w:r>
        <w:t>│   │- с рабочей поверхности                      │      60      │</w:t>
      </w:r>
    </w:p>
    <w:p w:rsidR="00CF1115" w:rsidRDefault="00CF1115">
      <w:pPr>
        <w:pStyle w:val="ConsPlusCell"/>
        <w:jc w:val="both"/>
      </w:pPr>
      <w:r>
        <w:t>│   │- с пола                                     │подъем с пола │</w:t>
      </w:r>
    </w:p>
    <w:p w:rsidR="00CF1115" w:rsidRDefault="00CF1115">
      <w:pPr>
        <w:pStyle w:val="ConsPlusCell"/>
        <w:jc w:val="both"/>
      </w:pPr>
      <w:r>
        <w:t>│   │                                             │не допускается│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├───┼─────────────────────────────────────────────┼──────────────┤</w:t>
      </w:r>
    </w:p>
    <w:p w:rsidR="00CF1115" w:rsidRDefault="00CF1115">
      <w:pPr>
        <w:pStyle w:val="ConsPlusCell"/>
        <w:jc w:val="both"/>
      </w:pPr>
      <w:r>
        <w:t xml:space="preserve">│4. │Суммарная масса   грузов,   перемещаемых   </w:t>
      </w:r>
      <w:proofErr w:type="gramStart"/>
      <w:r>
        <w:t>за</w:t>
      </w:r>
      <w:proofErr w:type="gramEnd"/>
      <w:r>
        <w:t>│              │</w:t>
      </w:r>
    </w:p>
    <w:p w:rsidR="00CF1115" w:rsidRDefault="00CF1115">
      <w:pPr>
        <w:pStyle w:val="ConsPlusCell"/>
        <w:jc w:val="both"/>
      </w:pPr>
      <w:r>
        <w:t>│   │8-часовую рабочую смену, составляет:         │              │</w:t>
      </w:r>
    </w:p>
    <w:p w:rsidR="00CF1115" w:rsidRDefault="00CF1115">
      <w:pPr>
        <w:pStyle w:val="ConsPlusCell"/>
        <w:jc w:val="both"/>
      </w:pPr>
      <w:r>
        <w:t>│   │- с рабочей поверхности                      │     480      │</w:t>
      </w:r>
    </w:p>
    <w:p w:rsidR="00CF1115" w:rsidRDefault="00CF1115">
      <w:pPr>
        <w:pStyle w:val="ConsPlusCell"/>
        <w:jc w:val="both"/>
      </w:pPr>
      <w:r>
        <w:t>└───┴─────────────────────────────────────────────┴──────────────┘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>Примечание. В массу поднимаемого и перемещаемого груза включается масса тары и упаковки.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 xml:space="preserve">4.1.3. Технологические операции, подходящие для выполнения беременными женщинами, выбираются из числа </w:t>
      </w:r>
      <w:proofErr w:type="gramStart"/>
      <w:r>
        <w:t>имеющихся</w:t>
      </w:r>
      <w:proofErr w:type="gramEnd"/>
      <w:r>
        <w:t xml:space="preserve"> на предприятии (или не свойственных данному предприятию), при условии, что они удовлетворяют показателям допустимой </w:t>
      </w:r>
      <w:r>
        <w:lastRenderedPageBreak/>
        <w:t xml:space="preserve">трудовой нагрузки, приведенным в </w:t>
      </w:r>
      <w:hyperlink w:anchor="P455" w:history="1">
        <w:r>
          <w:rPr>
            <w:color w:val="0000FF"/>
          </w:rPr>
          <w:t>табл. 6.</w:t>
        </w:r>
      </w:hyperlink>
      <w:r>
        <w:t xml:space="preserve"> К таким работам могут быть отнесены легкие операции по сборке, сортировке, упаковке, удовлетворяющие гигиеническим требованиям к трудовому процессу, организации рабочего места и производственной среде, приведенным в </w:t>
      </w:r>
      <w:hyperlink w:anchor="P419" w:history="1">
        <w:r>
          <w:rPr>
            <w:color w:val="0000FF"/>
          </w:rPr>
          <w:t>табл. 5,</w:t>
        </w:r>
      </w:hyperlink>
      <w:r>
        <w:t xml:space="preserve"> </w:t>
      </w:r>
      <w:hyperlink w:anchor="P455" w:history="1">
        <w:r>
          <w:rPr>
            <w:color w:val="0000FF"/>
          </w:rPr>
          <w:t>6,</w:t>
        </w:r>
      </w:hyperlink>
      <w:r>
        <w:t xml:space="preserve"> </w:t>
      </w:r>
      <w:hyperlink w:anchor="P503" w:history="1">
        <w:r>
          <w:rPr>
            <w:color w:val="0000FF"/>
          </w:rPr>
          <w:t>7.</w:t>
        </w:r>
      </w:hyperlink>
    </w:p>
    <w:p w:rsidR="00CF1115" w:rsidRDefault="00CF1115">
      <w:pPr>
        <w:pStyle w:val="ConsPlusNormal"/>
        <w:ind w:firstLine="540"/>
        <w:jc w:val="both"/>
      </w:pPr>
      <w:r>
        <w:t xml:space="preserve">4.1.4. При оценке параметров производственной среды на рабочих местах беременных следует руководствоваться гигиеническими показателями оптимальных условий производственной среды </w:t>
      </w:r>
      <w:hyperlink w:anchor="P503" w:history="1">
        <w:r>
          <w:rPr>
            <w:color w:val="0000FF"/>
          </w:rPr>
          <w:t>(табл. 7)</w:t>
        </w:r>
      </w:hyperlink>
      <w:r>
        <w:t>.</w:t>
      </w:r>
    </w:p>
    <w:p w:rsidR="00CF1115" w:rsidRDefault="00CF1115">
      <w:pPr>
        <w:pStyle w:val="ConsPlusNormal"/>
        <w:ind w:firstLine="540"/>
        <w:jc w:val="both"/>
      </w:pPr>
      <w:r>
        <w:t>4.1.5. Не допускаются беременные женщины к выполнению работ, связанных с воздействием возбудителей инфекционных, паразитарных и грибковых заболеваний.</w:t>
      </w:r>
    </w:p>
    <w:p w:rsidR="00CF1115" w:rsidRDefault="00CF1115">
      <w:pPr>
        <w:pStyle w:val="ConsPlusNormal"/>
        <w:ind w:firstLine="540"/>
        <w:jc w:val="both"/>
      </w:pPr>
      <w:r>
        <w:t xml:space="preserve">4.1.6. Беременные женщины не должны трудиться в </w:t>
      </w:r>
      <w:proofErr w:type="gramStart"/>
      <w:r>
        <w:t>условиях</w:t>
      </w:r>
      <w:proofErr w:type="gramEnd"/>
      <w:r>
        <w:t xml:space="preserve"> воздействия инфракрасного излучения. Температура нагретых поверхностей оборудования и ограждений в рабочей зоне не должна превышать 35° С.</w:t>
      </w:r>
    </w:p>
    <w:p w:rsidR="00CF1115" w:rsidRDefault="00CF1115">
      <w:pPr>
        <w:pStyle w:val="ConsPlusNormal"/>
        <w:ind w:firstLine="540"/>
        <w:jc w:val="both"/>
      </w:pPr>
      <w:r>
        <w:t>4.1.7. Для беременных женщин исключаются виды деятельности, связанные с намоканием одежды и обуви, работы на сквозняке.</w:t>
      </w:r>
    </w:p>
    <w:p w:rsidR="00CF1115" w:rsidRDefault="00CF1115">
      <w:pPr>
        <w:pStyle w:val="ConsPlusNormal"/>
        <w:ind w:firstLine="540"/>
        <w:jc w:val="both"/>
      </w:pPr>
      <w:r>
        <w:t>4.1.8. Для женщин в период беременности запрещается работа в условиях резких перепадов барометрического давления (летный состав, бортпроводницы, персонал барокамер и др.).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right"/>
      </w:pPr>
      <w:r>
        <w:t>Таблица 6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bookmarkStart w:id="23" w:name="P455"/>
      <w:bookmarkEnd w:id="23"/>
      <w:r>
        <w:t>ПОКАЗАТЕЛИ ДОПУСТИМОЙ ТРУДОВОЙ НАГРУЗКИ ДЛЯ ЖЕНЩИН</w:t>
      </w:r>
    </w:p>
    <w:p w:rsidR="00CF1115" w:rsidRDefault="00CF1115">
      <w:pPr>
        <w:pStyle w:val="ConsPlusNormal"/>
        <w:jc w:val="center"/>
      </w:pPr>
      <w:r>
        <w:t>В ПЕРИОД БЕРЕМЕННОСТИ</w:t>
      </w:r>
    </w:p>
    <w:p w:rsidR="00CF1115" w:rsidRDefault="00CF1115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5474"/>
        <w:gridCol w:w="2023"/>
      </w:tblGrid>
      <w:tr w:rsidR="00CF1115">
        <w:trPr>
          <w:trHeight w:val="241"/>
        </w:trPr>
        <w:tc>
          <w:tcPr>
            <w:tcW w:w="595" w:type="dxa"/>
          </w:tcPr>
          <w:p w:rsidR="00CF1115" w:rsidRDefault="00CF1115">
            <w:pPr>
              <w:pStyle w:val="ConsPlusNonformat"/>
              <w:jc w:val="both"/>
            </w:pPr>
            <w:r>
              <w:t xml:space="preserve"> N </w:t>
            </w:r>
          </w:p>
          <w:p w:rsidR="00CF1115" w:rsidRDefault="00CF1115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5474" w:type="dxa"/>
          </w:tcPr>
          <w:p w:rsidR="00CF1115" w:rsidRDefault="00CF1115">
            <w:pPr>
              <w:pStyle w:val="ConsPlusNonformat"/>
              <w:jc w:val="both"/>
            </w:pPr>
            <w:r>
              <w:t xml:space="preserve">        Показатель трудовой нагрузки        </w:t>
            </w:r>
          </w:p>
        </w:tc>
        <w:tc>
          <w:tcPr>
            <w:tcW w:w="2023" w:type="dxa"/>
          </w:tcPr>
          <w:p w:rsidR="00CF1115" w:rsidRDefault="00CF1115">
            <w:pPr>
              <w:pStyle w:val="ConsPlusNonformat"/>
              <w:jc w:val="both"/>
            </w:pPr>
            <w:r>
              <w:t xml:space="preserve">    Уровни     </w:t>
            </w:r>
          </w:p>
        </w:tc>
      </w:tr>
      <w:tr w:rsidR="00CF1115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547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Степень механизации          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Труд полностью </w:t>
            </w:r>
          </w:p>
          <w:p w:rsidR="00CF1115" w:rsidRDefault="00CF1115">
            <w:pPr>
              <w:pStyle w:val="ConsPlusNonformat"/>
              <w:jc w:val="both"/>
            </w:pPr>
            <w:r>
              <w:t xml:space="preserve">механизирован  </w:t>
            </w:r>
          </w:p>
        </w:tc>
      </w:tr>
      <w:tr w:rsidR="00CF1115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547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Рабочая поза                 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Свободная      </w:t>
            </w:r>
          </w:p>
        </w:tc>
      </w:tr>
      <w:tr w:rsidR="00CF1115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547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Ходьба за смену, </w:t>
            </w:r>
            <w:proofErr w:type="gramStart"/>
            <w:r>
              <w:t>км</w:t>
            </w:r>
            <w:proofErr w:type="gramEnd"/>
            <w:r>
              <w:t xml:space="preserve">          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до 2           </w:t>
            </w:r>
          </w:p>
        </w:tc>
      </w:tr>
      <w:tr w:rsidR="00CF1115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547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Характер рабочих движений руками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Простые        </w:t>
            </w:r>
          </w:p>
          <w:p w:rsidR="00CF1115" w:rsidRDefault="00CF1115">
            <w:pPr>
              <w:pStyle w:val="ConsPlusNonformat"/>
              <w:jc w:val="both"/>
            </w:pPr>
            <w:r>
              <w:t xml:space="preserve">стереотипные   </w:t>
            </w:r>
          </w:p>
        </w:tc>
      </w:tr>
      <w:tr w:rsidR="00CF1115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547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Темп движений                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Свободный      </w:t>
            </w:r>
          </w:p>
        </w:tc>
      </w:tr>
      <w:tr w:rsidR="00CF1115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547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Число рабочих операций в течение смены      </w:t>
            </w:r>
          </w:p>
        </w:tc>
        <w:tc>
          <w:tcPr>
            <w:tcW w:w="202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10 и более     </w:t>
            </w:r>
          </w:p>
        </w:tc>
      </w:tr>
      <w:tr w:rsidR="00CF1115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547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Продолжительность выполнения   </w:t>
            </w:r>
            <w:proofErr w:type="gramStart"/>
            <w:r>
              <w:t>повторяющихся</w:t>
            </w:r>
            <w:proofErr w:type="gramEnd"/>
          </w:p>
          <w:p w:rsidR="00CF1115" w:rsidRDefault="00CF1115">
            <w:pPr>
              <w:pStyle w:val="ConsPlusNonformat"/>
              <w:jc w:val="both"/>
            </w:pPr>
            <w:r>
              <w:t xml:space="preserve">операций, сек                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</w:p>
          <w:p w:rsidR="00CF1115" w:rsidRDefault="00CF1115">
            <w:pPr>
              <w:pStyle w:val="ConsPlusNonformat"/>
              <w:jc w:val="both"/>
            </w:pPr>
            <w:r>
              <w:t xml:space="preserve">100            </w:t>
            </w:r>
          </w:p>
        </w:tc>
      </w:tr>
      <w:tr w:rsidR="00CF1115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547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Длительность сосредоточенного наблюдения,  в</w:t>
            </w:r>
          </w:p>
          <w:p w:rsidR="00CF1115" w:rsidRDefault="00CF1115">
            <w:pPr>
              <w:pStyle w:val="ConsPlusNonformat"/>
              <w:jc w:val="both"/>
            </w:pPr>
            <w:r>
              <w:t xml:space="preserve">% времени смены              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</w:p>
          <w:p w:rsidR="00CF1115" w:rsidRDefault="00CF1115">
            <w:pPr>
              <w:pStyle w:val="ConsPlusNonformat"/>
              <w:jc w:val="both"/>
            </w:pPr>
            <w:r>
              <w:t xml:space="preserve">до 25          </w:t>
            </w:r>
          </w:p>
        </w:tc>
      </w:tr>
      <w:tr w:rsidR="00CF1115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547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Плотность сообщений,  сигналов  в среднем </w:t>
            </w:r>
            <w:proofErr w:type="gramStart"/>
            <w:r>
              <w:t>за</w:t>
            </w:r>
            <w:proofErr w:type="gramEnd"/>
          </w:p>
          <w:p w:rsidR="00CF1115" w:rsidRDefault="00CF1115">
            <w:pPr>
              <w:pStyle w:val="ConsPlusNonformat"/>
              <w:jc w:val="both"/>
            </w:pPr>
            <w:r>
              <w:t xml:space="preserve">час                          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</w:p>
          <w:p w:rsidR="00CF1115" w:rsidRDefault="00CF1115">
            <w:pPr>
              <w:pStyle w:val="ConsPlusNonformat"/>
              <w:jc w:val="both"/>
            </w:pPr>
            <w:r>
              <w:t xml:space="preserve">до 60          </w:t>
            </w:r>
          </w:p>
        </w:tc>
      </w:tr>
      <w:tr w:rsidR="00CF1115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547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Размер объекта    зрительного     различения</w:t>
            </w:r>
          </w:p>
          <w:p w:rsidR="00CF1115" w:rsidRDefault="00CF1115">
            <w:pPr>
              <w:pStyle w:val="ConsPlusNonformat"/>
              <w:jc w:val="both"/>
            </w:pPr>
            <w:r>
              <w:t xml:space="preserve">(категория зрительных работ) 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более 5 мм,    </w:t>
            </w:r>
          </w:p>
          <w:p w:rsidR="00CF1115" w:rsidRDefault="00CF1115">
            <w:pPr>
              <w:pStyle w:val="ConsPlusNonformat"/>
              <w:jc w:val="both"/>
            </w:pPr>
            <w:r>
              <w:t xml:space="preserve">работа         </w:t>
            </w:r>
          </w:p>
          <w:p w:rsidR="00CF1115" w:rsidRDefault="00CF1115">
            <w:pPr>
              <w:pStyle w:val="ConsPlusNonformat"/>
              <w:jc w:val="both"/>
            </w:pPr>
            <w:r>
              <w:t xml:space="preserve">малоточная,    </w:t>
            </w:r>
          </w:p>
          <w:p w:rsidR="00CF1115" w:rsidRDefault="00CF1115">
            <w:pPr>
              <w:pStyle w:val="ConsPlusNonformat"/>
              <w:jc w:val="both"/>
            </w:pPr>
            <w:r>
              <w:t xml:space="preserve">грубая         </w:t>
            </w:r>
          </w:p>
        </w:tc>
      </w:tr>
      <w:tr w:rsidR="00CF1115">
        <w:trPr>
          <w:trHeight w:val="241"/>
        </w:trPr>
        <w:tc>
          <w:tcPr>
            <w:tcW w:w="595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547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Сменность                                   </w:t>
            </w:r>
          </w:p>
        </w:tc>
        <w:tc>
          <w:tcPr>
            <w:tcW w:w="202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Утренняя       </w:t>
            </w:r>
          </w:p>
        </w:tc>
      </w:tr>
    </w:tbl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>4.1.9. Работа беременных женщин в безоконных и бесфонарных помещениях, т.е. без естественного света, не допускается.</w:t>
      </w:r>
    </w:p>
    <w:p w:rsidR="00CF1115" w:rsidRDefault="00CF1115">
      <w:pPr>
        <w:pStyle w:val="ConsPlusNormal"/>
        <w:ind w:firstLine="540"/>
        <w:jc w:val="both"/>
      </w:pPr>
      <w:r>
        <w:t xml:space="preserve">4.1.10. Женщины со дня установления беременности и в период кормления ребенка грудью к выполнению всех видов работ, профессионально связанных с использованием </w:t>
      </w:r>
      <w:r>
        <w:lastRenderedPageBreak/>
        <w:t>видеодисплейных терминалов и персональных электронно-вычислительных машин, не допускаются.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r>
        <w:t>4.2. Требования к организации рабочего места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 xml:space="preserve">4.2.1. Для беременных женщин должны оборудоваться стационарные рабочие места для возможности выполнения трудовых операций в свободном </w:t>
      </w:r>
      <w:proofErr w:type="gramStart"/>
      <w:r>
        <w:t>режиме</w:t>
      </w:r>
      <w:proofErr w:type="gramEnd"/>
      <w:r>
        <w:t xml:space="preserve"> и позе, допускающей перемену положения по желанию. Постоянная </w:t>
      </w:r>
      <w:proofErr w:type="gramStart"/>
      <w:r>
        <w:t>работа</w:t>
      </w:r>
      <w:proofErr w:type="gramEnd"/>
      <w:r>
        <w:t xml:space="preserve"> сидя, стоя, перемещаясь (ходьба) исключается.</w:t>
      </w:r>
    </w:p>
    <w:p w:rsidR="00CF1115" w:rsidRDefault="00CF1115">
      <w:pPr>
        <w:pStyle w:val="ConsPlusNormal"/>
        <w:ind w:firstLine="540"/>
        <w:jc w:val="both"/>
      </w:pPr>
      <w:r>
        <w:t xml:space="preserve">4.2.2. Рабочее место беременной женщины оборудуется специальным вращающимся стулом, имеющим регулируемые по высоте спинку, подголовник, поясничный валик, подлокотники и сиденье. Спинка стула регулируется по углу наклона в зависимости от срока беременности и режима труда и отдыха. Сиденье и спинка должны быть покрыты полумягким нескользящим материалом, который легко подвергается санитарной обработке. Основные параметры рабочего стула указаны в </w:t>
      </w:r>
      <w:proofErr w:type="gramStart"/>
      <w:r>
        <w:t>ГОСТе</w:t>
      </w:r>
      <w:proofErr w:type="gramEnd"/>
      <w:r>
        <w:t xml:space="preserve"> 21.889-76.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right"/>
      </w:pPr>
      <w:r>
        <w:t>Таблица 7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bookmarkStart w:id="24" w:name="P503"/>
      <w:bookmarkEnd w:id="24"/>
      <w:r>
        <w:t>ГИГИЕНИЧЕСКИЕ ПОКАЗАТЕЛИ ОПТИМАЛЬНЫХ УСЛОВИЙ</w:t>
      </w:r>
    </w:p>
    <w:p w:rsidR="00CF1115" w:rsidRDefault="00CF1115">
      <w:pPr>
        <w:pStyle w:val="ConsPlusNormal"/>
        <w:jc w:val="center"/>
      </w:pPr>
      <w:r>
        <w:t>ПРОИЗВОДСТВЕННОЙ СРЕДЫ</w:t>
      </w:r>
    </w:p>
    <w:p w:rsidR="00CF1115" w:rsidRDefault="00CF1115">
      <w:pPr>
        <w:pStyle w:val="ConsPlusNormal"/>
      </w:pPr>
    </w:p>
    <w:p w:rsidR="00CF1115" w:rsidRDefault="00CF1115">
      <w:pPr>
        <w:pStyle w:val="ConsPlusCell"/>
        <w:jc w:val="both"/>
      </w:pPr>
      <w:r>
        <w:t>┌───┬─────────────────────────────────────────┬──────────────────┐</w:t>
      </w:r>
    </w:p>
    <w:p w:rsidR="00CF1115" w:rsidRDefault="00CF1115">
      <w:pPr>
        <w:pStyle w:val="ConsPlusCell"/>
        <w:jc w:val="both"/>
      </w:pPr>
      <w:r>
        <w:t>│ N │  Вредный фактор производственной среды  │Оптимальные уровни│</w:t>
      </w:r>
    </w:p>
    <w:p w:rsidR="00CF1115" w:rsidRDefault="00CF1115">
      <w:pPr>
        <w:pStyle w:val="ConsPlusCell"/>
        <w:jc w:val="both"/>
      </w:pPr>
      <w:r>
        <w:t>│п/п│                                         │                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CF1115" w:rsidRDefault="00CF1115">
      <w:pPr>
        <w:pStyle w:val="ConsPlusCell"/>
        <w:jc w:val="both"/>
      </w:pPr>
      <w:r>
        <w:t>│ 1 │                   2                     │         3      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CF1115" w:rsidRDefault="00CF1115">
      <w:pPr>
        <w:pStyle w:val="ConsPlusCell"/>
        <w:jc w:val="both"/>
      </w:pPr>
      <w:r>
        <w:t>│1. │Вредные химические вещества              │Отсутствие      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CF1115" w:rsidRDefault="00CF1115">
      <w:pPr>
        <w:pStyle w:val="ConsPlusCell"/>
        <w:jc w:val="both"/>
      </w:pPr>
      <w:r>
        <w:t>│2. │Промышленные аэрозоли     преимущественно│                  │</w:t>
      </w:r>
    </w:p>
    <w:p w:rsidR="00CF1115" w:rsidRDefault="00CF1115">
      <w:pPr>
        <w:pStyle w:val="ConsPlusCell"/>
        <w:jc w:val="both"/>
      </w:pPr>
      <w:r>
        <w:t>│   │фиброгенного и смешанного типа действия  │Отсутствие      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CF1115" w:rsidRDefault="00CF1115">
      <w:pPr>
        <w:pStyle w:val="ConsPlusCell"/>
        <w:jc w:val="both"/>
      </w:pPr>
      <w:r>
        <w:t>│3. │Вибрация (общая и локальная)             │Отсутствие      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CF1115" w:rsidRDefault="00CF1115">
      <w:pPr>
        <w:pStyle w:val="ConsPlusCell"/>
        <w:jc w:val="both"/>
      </w:pPr>
      <w:r>
        <w:t>│4. │Шум                                      │50 - 60 дБ А    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CF1115" w:rsidRDefault="00CF1115">
      <w:pPr>
        <w:pStyle w:val="ConsPlusCell"/>
        <w:jc w:val="both"/>
      </w:pPr>
      <w:r>
        <w:t>│5. │Ультразвук                               │Отсутствие      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CF1115" w:rsidRDefault="00CF1115">
      <w:pPr>
        <w:pStyle w:val="ConsPlusCell"/>
        <w:jc w:val="both"/>
      </w:pPr>
      <w:r>
        <w:t>│6. │Инфразвук                                │Естественный фон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CF1115" w:rsidRDefault="00CF1115">
      <w:pPr>
        <w:pStyle w:val="ConsPlusCell"/>
        <w:jc w:val="both"/>
      </w:pPr>
      <w:r>
        <w:t>│7. │Неионизирующее излучение:                │                  │</w:t>
      </w:r>
    </w:p>
    <w:p w:rsidR="00CF1115" w:rsidRDefault="00CF1115">
      <w:pPr>
        <w:pStyle w:val="ConsPlusCell"/>
        <w:jc w:val="both"/>
      </w:pPr>
      <w:r>
        <w:t>│   │- электрическое поле промышленной частоты│                  │</w:t>
      </w:r>
    </w:p>
    <w:p w:rsidR="00CF1115" w:rsidRDefault="00CF1115">
      <w:pPr>
        <w:pStyle w:val="ConsPlusCell"/>
        <w:jc w:val="both"/>
      </w:pPr>
      <w:r>
        <w:t>│   │50 гц                                    │0,5 кВ/м          │</w:t>
      </w:r>
    </w:p>
    <w:p w:rsidR="00CF1115" w:rsidRDefault="00CF1115">
      <w:pPr>
        <w:pStyle w:val="ConsPlusCell"/>
        <w:jc w:val="both"/>
      </w:pPr>
      <w:r>
        <w:t>│   │- электромагнитное              излучение│                  │</w:t>
      </w:r>
    </w:p>
    <w:p w:rsidR="00CF1115" w:rsidRDefault="00CF1115">
      <w:pPr>
        <w:pStyle w:val="ConsPlusCell"/>
        <w:jc w:val="both"/>
      </w:pPr>
      <w:r>
        <w:t>│   │радиочастотного диапазона:               │                  │</w:t>
      </w:r>
    </w:p>
    <w:p w:rsidR="00CF1115" w:rsidRDefault="00CF1115">
      <w:pPr>
        <w:pStyle w:val="ConsPlusCell"/>
        <w:jc w:val="both"/>
      </w:pPr>
      <w:r>
        <w:t>│   │0,01 - 3 гц                              │10</w:t>
      </w:r>
      <w:proofErr w:type="gramStart"/>
      <w:r>
        <w:t xml:space="preserve"> В</w:t>
      </w:r>
      <w:proofErr w:type="gramEnd"/>
      <w:r>
        <w:t>/м            │</w:t>
      </w:r>
    </w:p>
    <w:p w:rsidR="00CF1115" w:rsidRDefault="00CF1115">
      <w:pPr>
        <w:pStyle w:val="ConsPlusCell"/>
        <w:jc w:val="both"/>
      </w:pPr>
      <w:r>
        <w:t>│   │3 - 30 гц                                │6</w:t>
      </w:r>
      <w:proofErr w:type="gramStart"/>
      <w:r>
        <w:t xml:space="preserve"> В</w:t>
      </w:r>
      <w:proofErr w:type="gramEnd"/>
      <w:r>
        <w:t>/м             │</w:t>
      </w:r>
    </w:p>
    <w:p w:rsidR="00CF1115" w:rsidRDefault="00CF1115">
      <w:pPr>
        <w:pStyle w:val="ConsPlusCell"/>
        <w:jc w:val="both"/>
      </w:pPr>
      <w:r>
        <w:t>│   │30 гц - 300 Мгц                          │2</w:t>
      </w:r>
      <w:proofErr w:type="gramStart"/>
      <w:r>
        <w:t xml:space="preserve"> В</w:t>
      </w:r>
      <w:proofErr w:type="gramEnd"/>
      <w:r>
        <w:t>/м             │</w:t>
      </w:r>
    </w:p>
    <w:p w:rsidR="00CF1115" w:rsidRDefault="00CF1115">
      <w:pPr>
        <w:pStyle w:val="ConsPlusCell"/>
        <w:jc w:val="both"/>
      </w:pPr>
      <w:r>
        <w:t>│   │300 Мгц - 300 Ггц                        │1 мкВ/кв. см      │</w:t>
      </w:r>
    </w:p>
    <w:p w:rsidR="00CF1115" w:rsidRDefault="00CF1115">
      <w:pPr>
        <w:pStyle w:val="ConsPlusCell"/>
        <w:jc w:val="both"/>
      </w:pPr>
      <w:r>
        <w:t>│   │- постоянные  электрические  и  магнитные│                  │</w:t>
      </w:r>
    </w:p>
    <w:p w:rsidR="00CF1115" w:rsidRDefault="00CF1115">
      <w:pPr>
        <w:pStyle w:val="ConsPlusCell"/>
        <w:jc w:val="both"/>
      </w:pPr>
      <w:r>
        <w:t>│   │поля                                     │Естественный фон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CF1115" w:rsidRDefault="00CF1115">
      <w:pPr>
        <w:pStyle w:val="ConsPlusCell"/>
        <w:jc w:val="both"/>
      </w:pPr>
      <w:r>
        <w:t>│8. │Ионизирующее излучение                   │Естественный фон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CF1115" w:rsidRDefault="00CF1115">
      <w:pPr>
        <w:pStyle w:val="ConsPlusCell"/>
        <w:jc w:val="both"/>
      </w:pPr>
      <w:r>
        <w:t xml:space="preserve">│9. │Микроклимат в   </w:t>
      </w:r>
      <w:proofErr w:type="gramStart"/>
      <w:r>
        <w:t>помещении</w:t>
      </w:r>
      <w:proofErr w:type="gramEnd"/>
      <w:r>
        <w:t xml:space="preserve">   при   условии│                  │</w:t>
      </w:r>
    </w:p>
    <w:p w:rsidR="00CF1115" w:rsidRDefault="00CF1115">
      <w:pPr>
        <w:pStyle w:val="ConsPlusCell"/>
        <w:jc w:val="both"/>
      </w:pPr>
      <w:r>
        <w:t>│   │выполнения легкой работы категории 1а:   │                  │</w:t>
      </w:r>
    </w:p>
    <w:p w:rsidR="00CF1115" w:rsidRDefault="00CF1115">
      <w:pPr>
        <w:pStyle w:val="ConsPlusCell"/>
        <w:jc w:val="both"/>
      </w:pPr>
      <w:r>
        <w:t xml:space="preserve">│   │Температура воздуха, град. </w:t>
      </w:r>
      <w:proofErr w:type="gramStart"/>
      <w:r>
        <w:t>С</w:t>
      </w:r>
      <w:proofErr w:type="gramEnd"/>
      <w:r>
        <w:t>:            │                  │</w:t>
      </w:r>
    </w:p>
    <w:p w:rsidR="00CF1115" w:rsidRDefault="00CF1115">
      <w:pPr>
        <w:pStyle w:val="ConsPlusCell"/>
        <w:jc w:val="both"/>
      </w:pPr>
      <w:r>
        <w:t>│   │- холодный период года                   │22 - 24           │</w:t>
      </w:r>
    </w:p>
    <w:p w:rsidR="00CF1115" w:rsidRDefault="00CF1115">
      <w:pPr>
        <w:pStyle w:val="ConsPlusCell"/>
        <w:jc w:val="both"/>
      </w:pPr>
      <w:r>
        <w:t>│   │- теплый период года                     │23 - 25           │</w:t>
      </w:r>
    </w:p>
    <w:p w:rsidR="00CF1115" w:rsidRDefault="00CF1115">
      <w:pPr>
        <w:pStyle w:val="ConsPlusCell"/>
        <w:jc w:val="both"/>
      </w:pPr>
      <w:r>
        <w:lastRenderedPageBreak/>
        <w:t>│   │Относительная влажность, %               │40 - 60           │</w:t>
      </w:r>
    </w:p>
    <w:p w:rsidR="00CF1115" w:rsidRDefault="00CF1115">
      <w:pPr>
        <w:pStyle w:val="ConsPlusCell"/>
        <w:jc w:val="both"/>
      </w:pPr>
      <w:r>
        <w:t xml:space="preserve">│   │Скорость движения воздуха, </w:t>
      </w:r>
      <w:proofErr w:type="gramStart"/>
      <w:r>
        <w:t>м</w:t>
      </w:r>
      <w:proofErr w:type="gramEnd"/>
      <w:r>
        <w:t>/сек         │0,1             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CF1115" w:rsidRDefault="00CF1115">
      <w:pPr>
        <w:pStyle w:val="ConsPlusCell"/>
        <w:jc w:val="both"/>
      </w:pPr>
      <w:r>
        <w:t xml:space="preserve">│10.│Атмосферное давление, </w:t>
      </w:r>
      <w:proofErr w:type="gramStart"/>
      <w:r>
        <w:t>мм</w:t>
      </w:r>
      <w:proofErr w:type="gramEnd"/>
      <w:r>
        <w:t xml:space="preserve"> над уровнем моря│Естественный фон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CF1115" w:rsidRDefault="00CF1115">
      <w:pPr>
        <w:pStyle w:val="ConsPlusCell"/>
        <w:jc w:val="both"/>
      </w:pPr>
      <w:r>
        <w:t>│11.│</w:t>
      </w:r>
      <w:proofErr w:type="gramStart"/>
      <w:r>
        <w:t>Биологические факторы    (микроорганизмы,│                  │</w:t>
      </w:r>
      <w:proofErr w:type="gramEnd"/>
    </w:p>
    <w:p w:rsidR="00CF1115" w:rsidRDefault="00CF1115">
      <w:pPr>
        <w:pStyle w:val="ConsPlusCell"/>
        <w:jc w:val="both"/>
      </w:pPr>
      <w:r>
        <w:t>│   │гормональные и     белковые    препараты;│                  │</w:t>
      </w:r>
    </w:p>
    <w:p w:rsidR="00CF1115" w:rsidRDefault="00CF1115">
      <w:pPr>
        <w:pStyle w:val="ConsPlusCell"/>
        <w:jc w:val="both"/>
      </w:pPr>
      <w:r>
        <w:t>│   │аминокислоты, витамины      и      другие│                  │</w:t>
      </w:r>
    </w:p>
    <w:p w:rsidR="00CF1115" w:rsidRDefault="00CF1115">
      <w:pPr>
        <w:pStyle w:val="ConsPlusCell"/>
        <w:jc w:val="both"/>
      </w:pPr>
      <w:r>
        <w:t>│   │естественные компоненты организма)       │Естественный фон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CF1115" w:rsidRDefault="00CF1115">
      <w:pPr>
        <w:pStyle w:val="ConsPlusCell"/>
        <w:jc w:val="both"/>
      </w:pPr>
      <w:r>
        <w:t>│12.│</w:t>
      </w:r>
      <w:proofErr w:type="gramStart"/>
      <w:r>
        <w:t>Освещенность, лк (комбинированная система│                  │</w:t>
      </w:r>
      <w:proofErr w:type="gramEnd"/>
    </w:p>
    <w:p w:rsidR="00CF1115" w:rsidRDefault="00CF1115">
      <w:pPr>
        <w:pStyle w:val="ConsPlusCell"/>
        <w:jc w:val="both"/>
      </w:pPr>
      <w:r>
        <w:t>│   │освещения)                               │Оптимальные       │</w:t>
      </w:r>
    </w:p>
    <w:p w:rsidR="00CF1115" w:rsidRDefault="00CF1115">
      <w:pPr>
        <w:pStyle w:val="ConsPlusCell"/>
        <w:jc w:val="both"/>
      </w:pPr>
      <w:r>
        <w:t>│   │                                         │величины          │</w:t>
      </w:r>
    </w:p>
    <w:p w:rsidR="00CF1115" w:rsidRDefault="00CF1115">
      <w:pPr>
        <w:pStyle w:val="ConsPlusCell"/>
        <w:jc w:val="both"/>
      </w:pPr>
      <w:r>
        <w:t>│   │                                         │действующих       │</w:t>
      </w:r>
    </w:p>
    <w:p w:rsidR="00CF1115" w:rsidRDefault="00CF1115">
      <w:pPr>
        <w:pStyle w:val="ConsPlusCell"/>
        <w:jc w:val="both"/>
      </w:pPr>
      <w:r>
        <w:t>│   │                                         │гигиенических     │</w:t>
      </w:r>
    </w:p>
    <w:p w:rsidR="00CF1115" w:rsidRDefault="00CF1115">
      <w:pPr>
        <w:pStyle w:val="ConsPlusCell"/>
        <w:jc w:val="both"/>
      </w:pPr>
      <w:r>
        <w:t>│   │                                         │нормативов        │</w:t>
      </w:r>
    </w:p>
    <w:p w:rsidR="00CF1115" w:rsidRDefault="00CF1115">
      <w:pPr>
        <w:pStyle w:val="ConsPlusCell"/>
        <w:jc w:val="both"/>
      </w:pPr>
      <w:r>
        <w:t>└───┴─────────────────────────────────────────┴──────────────────┘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>4.2.3. Следует предусмотреть наличие подставки для ног, регулируемой по высоте и углу наклона, имеющей рифленую поверхность.</w:t>
      </w:r>
    </w:p>
    <w:p w:rsidR="00CF1115" w:rsidRDefault="00CF1115">
      <w:pPr>
        <w:pStyle w:val="ConsPlusNormal"/>
        <w:ind w:firstLine="540"/>
        <w:jc w:val="both"/>
      </w:pPr>
      <w:r>
        <w:t>4.2.4. Рабочая поверхность стола должна иметь вырез в столешнице для корпуса, округленные углы и матовое покрытие во избежание отраженной блесткости.</w:t>
      </w:r>
    </w:p>
    <w:p w:rsidR="00CF1115" w:rsidRDefault="00CF1115">
      <w:pPr>
        <w:pStyle w:val="ConsPlusNormal"/>
        <w:ind w:firstLine="540"/>
        <w:jc w:val="both"/>
      </w:pPr>
      <w:r>
        <w:t>4.2.5. Рабочий стол, производственное оборудование должны иметь пространство для ног: высотой не менее 600 мм, шириной не менее 500 - 600 мм, глубиной не менее 450 мм на уровне колен и не менее 650 мм на уровне ступней.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right"/>
      </w:pPr>
      <w:r>
        <w:t>Приложение 1</w:t>
      </w:r>
    </w:p>
    <w:p w:rsidR="00CF1115" w:rsidRDefault="00CF1115">
      <w:pPr>
        <w:pStyle w:val="ConsPlusNormal"/>
        <w:jc w:val="right"/>
      </w:pPr>
    </w:p>
    <w:p w:rsidR="00CF1115" w:rsidRDefault="00CF1115">
      <w:pPr>
        <w:pStyle w:val="ConsPlusNormal"/>
        <w:jc w:val="right"/>
      </w:pPr>
      <w:r>
        <w:t>(справочное)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bookmarkStart w:id="25" w:name="P574"/>
      <w:bookmarkEnd w:id="25"/>
      <w:r>
        <w:t>ФИЗИОЛОГИЧЕСКИЕ НОРМАТИВЫ ФИЗИЧЕСКОГО НАПРЯЖЕНИЯ ПРИ ТРУДЕ</w:t>
      </w:r>
    </w:p>
    <w:p w:rsidR="00CF1115" w:rsidRDefault="00CF1115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76"/>
        <w:gridCol w:w="3927"/>
        <w:gridCol w:w="1071"/>
        <w:gridCol w:w="1071"/>
        <w:gridCol w:w="833"/>
        <w:gridCol w:w="1071"/>
      </w:tblGrid>
      <w:tr w:rsidR="00CF1115">
        <w:trPr>
          <w:trHeight w:val="241"/>
        </w:trPr>
        <w:tc>
          <w:tcPr>
            <w:tcW w:w="476" w:type="dxa"/>
            <w:vMerge w:val="restart"/>
          </w:tcPr>
          <w:p w:rsidR="00CF1115" w:rsidRDefault="00CF1115">
            <w:pPr>
              <w:pStyle w:val="ConsPlusNonformat"/>
              <w:jc w:val="both"/>
            </w:pPr>
          </w:p>
        </w:tc>
        <w:tc>
          <w:tcPr>
            <w:tcW w:w="3927" w:type="dxa"/>
            <w:vMerge w:val="restart"/>
          </w:tcPr>
          <w:p w:rsidR="00CF1115" w:rsidRDefault="00CF1115">
            <w:pPr>
              <w:pStyle w:val="ConsPlusNonformat"/>
              <w:jc w:val="both"/>
            </w:pPr>
            <w:r>
              <w:t xml:space="preserve"> Критерии напряжения организма </w:t>
            </w:r>
          </w:p>
        </w:tc>
        <w:tc>
          <w:tcPr>
            <w:tcW w:w="4046" w:type="dxa"/>
            <w:gridSpan w:val="4"/>
          </w:tcPr>
          <w:p w:rsidR="00CF1115" w:rsidRDefault="00CF1115">
            <w:pPr>
              <w:pStyle w:val="ConsPlusNonformat"/>
              <w:jc w:val="both"/>
            </w:pPr>
            <w:r>
              <w:t xml:space="preserve">    Допустимые величины      </w:t>
            </w:r>
          </w:p>
        </w:tc>
      </w:tr>
      <w:tr w:rsidR="00CF1115">
        <w:tc>
          <w:tcPr>
            <w:tcW w:w="357" w:type="dxa"/>
            <w:vMerge/>
            <w:tcBorders>
              <w:top w:val="nil"/>
            </w:tcBorders>
          </w:tcPr>
          <w:p w:rsidR="00CF1115" w:rsidRDefault="00CF1115"/>
        </w:tc>
        <w:tc>
          <w:tcPr>
            <w:tcW w:w="3808" w:type="dxa"/>
            <w:vMerge/>
            <w:tcBorders>
              <w:top w:val="nil"/>
            </w:tcBorders>
          </w:tcPr>
          <w:p w:rsidR="00CF1115" w:rsidRDefault="00CF1115"/>
        </w:tc>
        <w:tc>
          <w:tcPr>
            <w:tcW w:w="4046" w:type="dxa"/>
            <w:gridSpan w:val="4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     виды работ          </w:t>
            </w:r>
          </w:p>
        </w:tc>
      </w:tr>
      <w:tr w:rsidR="00CF1115">
        <w:tc>
          <w:tcPr>
            <w:tcW w:w="357" w:type="dxa"/>
            <w:vMerge/>
            <w:tcBorders>
              <w:top w:val="nil"/>
            </w:tcBorders>
          </w:tcPr>
          <w:p w:rsidR="00CF1115" w:rsidRDefault="00CF1115"/>
        </w:tc>
        <w:tc>
          <w:tcPr>
            <w:tcW w:w="3808" w:type="dxa"/>
            <w:vMerge/>
            <w:tcBorders>
              <w:top w:val="nil"/>
            </w:tcBorders>
          </w:tcPr>
          <w:p w:rsidR="00CF1115" w:rsidRDefault="00CF1115"/>
        </w:tc>
        <w:tc>
          <w:tcPr>
            <w:tcW w:w="1071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локаль-</w:t>
            </w:r>
          </w:p>
          <w:p w:rsidR="00CF1115" w:rsidRDefault="00CF1115">
            <w:pPr>
              <w:pStyle w:val="ConsPlusNonformat"/>
              <w:jc w:val="both"/>
            </w:pPr>
            <w:r>
              <w:t xml:space="preserve">  ная  </w:t>
            </w:r>
          </w:p>
        </w:tc>
        <w:tc>
          <w:tcPr>
            <w:tcW w:w="1071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регио-</w:t>
            </w:r>
          </w:p>
          <w:p w:rsidR="00CF1115" w:rsidRDefault="00CF1115">
            <w:pPr>
              <w:pStyle w:val="ConsPlusNonformat"/>
              <w:jc w:val="both"/>
            </w:pPr>
            <w:r>
              <w:t>нальная</w:t>
            </w:r>
          </w:p>
        </w:tc>
        <w:tc>
          <w:tcPr>
            <w:tcW w:w="83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общая</w:t>
            </w:r>
          </w:p>
        </w:tc>
        <w:tc>
          <w:tcPr>
            <w:tcW w:w="1071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с небл.</w:t>
            </w:r>
          </w:p>
          <w:p w:rsidR="00CF1115" w:rsidRDefault="00CF1115">
            <w:pPr>
              <w:pStyle w:val="ConsPlusNonformat"/>
              <w:jc w:val="both"/>
            </w:pPr>
            <w:r>
              <w:t>статич.</w:t>
            </w:r>
          </w:p>
          <w:p w:rsidR="00CF1115" w:rsidRDefault="00CF1115">
            <w:pPr>
              <w:pStyle w:val="ConsPlusNonformat"/>
              <w:jc w:val="both"/>
            </w:pPr>
            <w:r>
              <w:t>нагруз-</w:t>
            </w:r>
          </w:p>
          <w:p w:rsidR="00CF1115" w:rsidRDefault="00CF1115">
            <w:pPr>
              <w:pStyle w:val="ConsPlusNonformat"/>
              <w:jc w:val="both"/>
            </w:pPr>
            <w:r>
              <w:t xml:space="preserve"> ками  </w:t>
            </w:r>
          </w:p>
        </w:tc>
      </w:tr>
      <w:tr w:rsidR="00CF1115">
        <w:trPr>
          <w:trHeight w:val="241"/>
        </w:trPr>
        <w:tc>
          <w:tcPr>
            <w:tcW w:w="476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1.</w:t>
            </w:r>
          </w:p>
        </w:tc>
        <w:tc>
          <w:tcPr>
            <w:tcW w:w="3927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Частота сердечных сокращений  в</w:t>
            </w:r>
          </w:p>
          <w:p w:rsidR="00CF1115" w:rsidRDefault="00CF1115">
            <w:pPr>
              <w:pStyle w:val="ConsPlusNonformat"/>
              <w:jc w:val="both"/>
            </w:pPr>
            <w:r>
              <w:t xml:space="preserve">1 мин. при работе              </w:t>
            </w:r>
          </w:p>
        </w:tc>
        <w:tc>
          <w:tcPr>
            <w:tcW w:w="1071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85   </w:t>
            </w:r>
          </w:p>
        </w:tc>
        <w:tc>
          <w:tcPr>
            <w:tcW w:w="1071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90   </w:t>
            </w:r>
          </w:p>
        </w:tc>
        <w:tc>
          <w:tcPr>
            <w:tcW w:w="83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не   </w:t>
            </w:r>
          </w:p>
          <w:p w:rsidR="00CF1115" w:rsidRDefault="00CF1115">
            <w:pPr>
              <w:pStyle w:val="ConsPlusNonformat"/>
              <w:jc w:val="both"/>
            </w:pPr>
            <w:r>
              <w:t>более</w:t>
            </w:r>
          </w:p>
          <w:p w:rsidR="00CF1115" w:rsidRDefault="00CF1115">
            <w:pPr>
              <w:pStyle w:val="ConsPlusNonformat"/>
              <w:jc w:val="both"/>
            </w:pPr>
            <w:r>
              <w:t xml:space="preserve">100  </w:t>
            </w:r>
          </w:p>
        </w:tc>
        <w:tc>
          <w:tcPr>
            <w:tcW w:w="1071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90   </w:t>
            </w:r>
          </w:p>
        </w:tc>
      </w:tr>
      <w:tr w:rsidR="00CF1115">
        <w:trPr>
          <w:trHeight w:val="241"/>
        </w:trPr>
        <w:tc>
          <w:tcPr>
            <w:tcW w:w="476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2.</w:t>
            </w:r>
          </w:p>
        </w:tc>
        <w:tc>
          <w:tcPr>
            <w:tcW w:w="3927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Энергозатраты, ккал</w:t>
            </w:r>
            <w:proofErr w:type="gramStart"/>
            <w:r>
              <w:t>.</w:t>
            </w:r>
            <w:proofErr w:type="gramEnd"/>
            <w:r>
              <w:t xml:space="preserve">   </w:t>
            </w:r>
            <w:proofErr w:type="gramStart"/>
            <w:r>
              <w:t>м</w:t>
            </w:r>
            <w:proofErr w:type="gramEnd"/>
            <w:r>
              <w:t>ин. при</w:t>
            </w:r>
          </w:p>
          <w:p w:rsidR="00CF1115" w:rsidRDefault="00CF1115">
            <w:pPr>
              <w:pStyle w:val="ConsPlusNonformat"/>
              <w:jc w:val="both"/>
            </w:pPr>
            <w:r>
              <w:t xml:space="preserve">работе                         </w:t>
            </w:r>
          </w:p>
        </w:tc>
        <w:tc>
          <w:tcPr>
            <w:tcW w:w="1071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1,7 </w:t>
            </w:r>
          </w:p>
        </w:tc>
        <w:tc>
          <w:tcPr>
            <w:tcW w:w="1071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2,8 </w:t>
            </w:r>
          </w:p>
        </w:tc>
        <w:tc>
          <w:tcPr>
            <w:tcW w:w="83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4,2</w:t>
            </w:r>
          </w:p>
        </w:tc>
        <w:tc>
          <w:tcPr>
            <w:tcW w:w="1071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</w:p>
        </w:tc>
      </w:tr>
      <w:tr w:rsidR="00CF1115">
        <w:trPr>
          <w:trHeight w:val="241"/>
        </w:trPr>
        <w:tc>
          <w:tcPr>
            <w:tcW w:w="476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3.</w:t>
            </w:r>
          </w:p>
        </w:tc>
        <w:tc>
          <w:tcPr>
            <w:tcW w:w="3927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Минутный объем  дыхания   (</w:t>
            </w:r>
            <w:proofErr w:type="gramStart"/>
            <w:r>
              <w:t>ТР</w:t>
            </w:r>
            <w:proofErr w:type="gramEnd"/>
            <w:r>
              <w:t>),</w:t>
            </w:r>
          </w:p>
          <w:p w:rsidR="00CF1115" w:rsidRDefault="00CF1115">
            <w:pPr>
              <w:pStyle w:val="ConsPlusNonformat"/>
              <w:jc w:val="both"/>
            </w:pPr>
            <w:proofErr w:type="gramStart"/>
            <w:r>
              <w:t>л</w:t>
            </w:r>
            <w:proofErr w:type="gramEnd"/>
            <w:r>
              <w:t xml:space="preserve">/мин.                         </w:t>
            </w:r>
          </w:p>
        </w:tc>
        <w:tc>
          <w:tcPr>
            <w:tcW w:w="1071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9   </w:t>
            </w:r>
          </w:p>
        </w:tc>
        <w:tc>
          <w:tcPr>
            <w:tcW w:w="1071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14   </w:t>
            </w:r>
          </w:p>
        </w:tc>
        <w:tc>
          <w:tcPr>
            <w:tcW w:w="83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18  </w:t>
            </w:r>
          </w:p>
        </w:tc>
        <w:tc>
          <w:tcPr>
            <w:tcW w:w="1071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</w:p>
        </w:tc>
      </w:tr>
      <w:tr w:rsidR="00CF1115">
        <w:trPr>
          <w:trHeight w:val="241"/>
        </w:trPr>
        <w:tc>
          <w:tcPr>
            <w:tcW w:w="476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4.</w:t>
            </w:r>
          </w:p>
        </w:tc>
        <w:tc>
          <w:tcPr>
            <w:tcW w:w="3927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Кожно-легочные  влагопотери,   </w:t>
            </w:r>
          </w:p>
          <w:p w:rsidR="00CF1115" w:rsidRDefault="00CF1115">
            <w:pPr>
              <w:pStyle w:val="ConsPlusNonformat"/>
              <w:jc w:val="both"/>
            </w:pPr>
            <w:proofErr w:type="gramStart"/>
            <w:r>
              <w:t>г</w:t>
            </w:r>
            <w:proofErr w:type="gramEnd"/>
            <w:r>
              <w:t xml:space="preserve">/ч                            </w:t>
            </w:r>
          </w:p>
        </w:tc>
        <w:tc>
          <w:tcPr>
            <w:tcW w:w="4046" w:type="dxa"/>
            <w:gridSpan w:val="4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       250               </w:t>
            </w:r>
          </w:p>
        </w:tc>
      </w:tr>
      <w:tr w:rsidR="00CF1115">
        <w:trPr>
          <w:trHeight w:val="241"/>
        </w:trPr>
        <w:tc>
          <w:tcPr>
            <w:tcW w:w="476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5.</w:t>
            </w:r>
          </w:p>
        </w:tc>
        <w:tc>
          <w:tcPr>
            <w:tcW w:w="3927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Снижение            </w:t>
            </w:r>
            <w:proofErr w:type="gramStart"/>
            <w:r>
              <w:t>статической</w:t>
            </w:r>
            <w:proofErr w:type="gramEnd"/>
          </w:p>
          <w:p w:rsidR="00CF1115" w:rsidRDefault="00CF1115">
            <w:pPr>
              <w:pStyle w:val="ConsPlusNonformat"/>
              <w:jc w:val="both"/>
            </w:pPr>
            <w:r>
              <w:t>выносливости при  усилии в 0,75</w:t>
            </w:r>
          </w:p>
          <w:p w:rsidR="00CF1115" w:rsidRDefault="00CF1115">
            <w:pPr>
              <w:pStyle w:val="ConsPlusNonformat"/>
              <w:jc w:val="both"/>
            </w:pPr>
            <w:r>
              <w:t xml:space="preserve">максимальной силы мышц, %      </w:t>
            </w:r>
          </w:p>
        </w:tc>
        <w:tc>
          <w:tcPr>
            <w:tcW w:w="4046" w:type="dxa"/>
            <w:gridSpan w:val="4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    не более 20          </w:t>
            </w:r>
          </w:p>
        </w:tc>
      </w:tr>
    </w:tbl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 xml:space="preserve">Примечания. 1. Величины частоты ударов сердечных сокращений при общей работе следует принимать ниже на 5 ударов в 1 мин. для лиц старше 30 лет и на 10 ударов в 1 мин. для лиц старше 40 лет. </w:t>
      </w:r>
      <w:proofErr w:type="gramStart"/>
      <w:r>
        <w:t>При региональной и локальной работах соответствующие для указанных возрастных групп поправки составляют 3 и 7.</w:t>
      </w:r>
      <w:proofErr w:type="gramEnd"/>
    </w:p>
    <w:p w:rsidR="00CF1115" w:rsidRDefault="00CF1115">
      <w:pPr>
        <w:pStyle w:val="ConsPlusNormal"/>
        <w:ind w:firstLine="540"/>
        <w:jc w:val="both"/>
      </w:pPr>
      <w:r>
        <w:t>2. При общей работе в комбинации с тепловой нагрузкой величины частоты сердечных сокращений надо принимать ниже приведенных на 5 ударов в 1 мин.</w:t>
      </w:r>
    </w:p>
    <w:p w:rsidR="00CF1115" w:rsidRDefault="00CF1115">
      <w:pPr>
        <w:pStyle w:val="ConsPlusNormal"/>
        <w:ind w:firstLine="540"/>
        <w:jc w:val="both"/>
      </w:pPr>
      <w:r>
        <w:t>3. Энерготраты, минутный объем дыхания и влагопотери даны для людей весом 70 кг. Для приведения полученных данных к этой величине их надо разделить на средний вес обследуемого и умножить на 70.</w:t>
      </w:r>
    </w:p>
    <w:p w:rsidR="00CF1115" w:rsidRDefault="00CF1115">
      <w:pPr>
        <w:pStyle w:val="ConsPlusNormal"/>
        <w:ind w:firstLine="540"/>
        <w:jc w:val="both"/>
      </w:pPr>
      <w:r>
        <w:t>4. Работа: общая - с участием мышц нижних конечностей и туловища;</w:t>
      </w:r>
    </w:p>
    <w:p w:rsidR="00CF1115" w:rsidRDefault="00CF1115">
      <w:pPr>
        <w:pStyle w:val="ConsPlusNormal"/>
        <w:ind w:firstLine="540"/>
        <w:jc w:val="both"/>
      </w:pPr>
      <w:proofErr w:type="gramStart"/>
      <w:r>
        <w:t>региональная</w:t>
      </w:r>
      <w:proofErr w:type="gramEnd"/>
      <w:r>
        <w:t xml:space="preserve"> - с преимущественным участием мышц плечевого пояса;</w:t>
      </w:r>
    </w:p>
    <w:p w:rsidR="00CF1115" w:rsidRDefault="00CF1115">
      <w:pPr>
        <w:pStyle w:val="ConsPlusNormal"/>
        <w:ind w:firstLine="540"/>
        <w:jc w:val="both"/>
      </w:pPr>
      <w:proofErr w:type="gramStart"/>
      <w:r>
        <w:t>локальная</w:t>
      </w:r>
      <w:proofErr w:type="gramEnd"/>
      <w:r>
        <w:t xml:space="preserve"> - связанная с мелкими стереотипными движениями кистей и пальцев рук.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right"/>
      </w:pPr>
      <w:r>
        <w:t>Приложение 2</w:t>
      </w:r>
    </w:p>
    <w:p w:rsidR="00CF1115" w:rsidRDefault="00CF1115">
      <w:pPr>
        <w:pStyle w:val="ConsPlusNormal"/>
        <w:jc w:val="right"/>
      </w:pPr>
    </w:p>
    <w:p w:rsidR="00CF1115" w:rsidRDefault="00CF1115">
      <w:pPr>
        <w:pStyle w:val="ConsPlusNormal"/>
        <w:jc w:val="right"/>
      </w:pPr>
      <w:r>
        <w:t>(справочное)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bookmarkStart w:id="26" w:name="P619"/>
      <w:bookmarkEnd w:id="26"/>
      <w:r>
        <w:t>ПЕРЕЧЕНЬ</w:t>
      </w:r>
    </w:p>
    <w:p w:rsidR="00CF1115" w:rsidRDefault="00CF1115">
      <w:pPr>
        <w:pStyle w:val="ConsPlusNormal"/>
        <w:jc w:val="center"/>
      </w:pPr>
      <w:r>
        <w:t>ПОТЕНЦИАЛЬНО ОПАСНЫХ ХИМИЧЕСКИХ ВЕЩЕСТВ ПО ДЕЙСТВИЮ</w:t>
      </w:r>
    </w:p>
    <w:p w:rsidR="00CF1115" w:rsidRDefault="00CF1115">
      <w:pPr>
        <w:pStyle w:val="ConsPlusNormal"/>
        <w:jc w:val="center"/>
      </w:pPr>
      <w:r>
        <w:t>НА РЕПРОДУКТИВНУЮ ФУНКЦИЮ &lt;*&gt;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>--------------------------------</w:t>
      </w:r>
    </w:p>
    <w:p w:rsidR="00CF1115" w:rsidRDefault="00CF1115">
      <w:pPr>
        <w:pStyle w:val="ConsPlusNormal"/>
        <w:ind w:firstLine="540"/>
        <w:jc w:val="both"/>
      </w:pPr>
      <w:r>
        <w:t>&lt;*&gt; Включены химические вещества, обладающие опасным воздействием на гонады и/или эмбрион (по данным клинических и экспериментальных исследований).</w:t>
      </w:r>
    </w:p>
    <w:p w:rsidR="00CF1115" w:rsidRDefault="00CF1115">
      <w:pPr>
        <w:pStyle w:val="ConsPlusNormal"/>
      </w:pPr>
    </w:p>
    <w:p w:rsidR="00CF1115" w:rsidRDefault="00CF1115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┌────┬───────────────────────────────────────────────────────────┐</w:t>
      </w:r>
    </w:p>
    <w:p w:rsidR="00CF1115" w:rsidRDefault="00CF1115">
      <w:pPr>
        <w:pStyle w:val="ConsPlusCell"/>
        <w:jc w:val="both"/>
      </w:pPr>
      <w:r>
        <w:t>│ N  │                  Название веществ                         │</w:t>
      </w:r>
    </w:p>
    <w:p w:rsidR="00CF1115" w:rsidRDefault="00CF1115">
      <w:pPr>
        <w:pStyle w:val="ConsPlusCell"/>
        <w:jc w:val="both"/>
      </w:pPr>
      <w:r>
        <w:t>│п/п │                                                           │</w:t>
      </w:r>
    </w:p>
    <w:p w:rsidR="00CF1115" w:rsidRDefault="00CF1115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├────┼───────────────────────────────────────────────────────────┤</w:t>
      </w:r>
    </w:p>
    <w:p w:rsidR="00CF1115" w:rsidRDefault="00CF1115">
      <w:pPr>
        <w:pStyle w:val="ConsPlusCell"/>
        <w:jc w:val="both"/>
      </w:pPr>
      <w:r>
        <w:t>│ 1  │                           2                               │</w:t>
      </w:r>
    </w:p>
    <w:p w:rsidR="00CF1115" w:rsidRDefault="00CF1115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├────┼───────────────────────────────────────────────────────────┤</w:t>
      </w:r>
    </w:p>
    <w:p w:rsidR="00CF1115" w:rsidRDefault="00CF1115">
      <w:pPr>
        <w:pStyle w:val="ConsPlusCell"/>
        <w:jc w:val="both"/>
      </w:pPr>
      <w:r>
        <w:t>│1.  │Акриламид                                                  │</w:t>
      </w:r>
    </w:p>
    <w:p w:rsidR="00CF1115" w:rsidRDefault="00CF1115">
      <w:pPr>
        <w:pStyle w:val="ConsPlusCell"/>
        <w:jc w:val="both"/>
      </w:pPr>
      <w:r>
        <w:t>│2.  │Акролеин                                                   │</w:t>
      </w:r>
    </w:p>
    <w:p w:rsidR="00CF1115" w:rsidRDefault="00CF1115">
      <w:pPr>
        <w:pStyle w:val="ConsPlusCell"/>
        <w:jc w:val="both"/>
      </w:pPr>
      <w:r>
        <w:t>│3.  │6-аминоникотинамид                                         │</w:t>
      </w:r>
    </w:p>
    <w:p w:rsidR="00CF1115" w:rsidRDefault="00CF1115">
      <w:pPr>
        <w:pStyle w:val="ConsPlusCell"/>
        <w:jc w:val="both"/>
      </w:pPr>
      <w:r>
        <w:t>│4.  │Ангидрид селенистый                                        │</w:t>
      </w:r>
    </w:p>
    <w:p w:rsidR="00CF1115" w:rsidRDefault="00CF1115">
      <w:pPr>
        <w:pStyle w:val="ConsPlusCell"/>
        <w:jc w:val="both"/>
      </w:pPr>
      <w:r>
        <w:t>│5.  │Анилин и его производные                                   │</w:t>
      </w:r>
    </w:p>
    <w:p w:rsidR="00CF1115" w:rsidRDefault="00CF1115">
      <w:pPr>
        <w:pStyle w:val="ConsPlusCell"/>
        <w:jc w:val="both"/>
      </w:pPr>
      <w:r>
        <w:t>│6.  │Антибиотики                                                │</w:t>
      </w:r>
    </w:p>
    <w:p w:rsidR="00CF1115" w:rsidRDefault="00CF1115">
      <w:pPr>
        <w:pStyle w:val="ConsPlusCell"/>
        <w:jc w:val="both"/>
      </w:pPr>
      <w:r>
        <w:t>│7.  │Анестезирующие газы                                        │</w:t>
      </w:r>
    </w:p>
    <w:p w:rsidR="00CF1115" w:rsidRDefault="00CF1115">
      <w:pPr>
        <w:pStyle w:val="ConsPlusCell"/>
        <w:jc w:val="both"/>
      </w:pPr>
      <w:r>
        <w:t>│8.  │Антикоагулянты                                             │</w:t>
      </w:r>
    </w:p>
    <w:p w:rsidR="00CF1115" w:rsidRDefault="00CF1115">
      <w:pPr>
        <w:pStyle w:val="ConsPlusCell"/>
        <w:jc w:val="both"/>
      </w:pPr>
      <w:r>
        <w:t>│9.  │Ацетамид                                                   │</w:t>
      </w:r>
    </w:p>
    <w:p w:rsidR="00CF1115" w:rsidRDefault="00CF1115">
      <w:pPr>
        <w:pStyle w:val="ConsPlusCell"/>
        <w:jc w:val="both"/>
      </w:pPr>
      <w:r>
        <w:t>│10. │Ацетон                                                     │</w:t>
      </w:r>
    </w:p>
    <w:p w:rsidR="00CF1115" w:rsidRDefault="00CF1115">
      <w:pPr>
        <w:pStyle w:val="ConsPlusCell"/>
        <w:jc w:val="both"/>
      </w:pPr>
      <w:r>
        <w:t>│11. │Барбитал и барбитал натрия                                 │</w:t>
      </w:r>
    </w:p>
    <w:p w:rsidR="00CF1115" w:rsidRDefault="00CF1115">
      <w:pPr>
        <w:pStyle w:val="ConsPlusCell"/>
        <w:jc w:val="both"/>
      </w:pPr>
      <w:r>
        <w:t>│12. │Барий и его соединения                                     │</w:t>
      </w:r>
    </w:p>
    <w:p w:rsidR="00CF1115" w:rsidRDefault="00CF1115">
      <w:pPr>
        <w:pStyle w:val="ConsPlusCell"/>
        <w:jc w:val="both"/>
      </w:pPr>
      <w:r>
        <w:t>│13. │Бензин - растворитель топливный                            │</w:t>
      </w:r>
    </w:p>
    <w:p w:rsidR="00CF1115" w:rsidRDefault="00CF1115">
      <w:pPr>
        <w:pStyle w:val="ConsPlusCell"/>
        <w:jc w:val="both"/>
      </w:pPr>
      <w:r>
        <w:t>│14. │Бензол                                                     │</w:t>
      </w:r>
    </w:p>
    <w:p w:rsidR="00CF1115" w:rsidRDefault="00CF1115">
      <w:pPr>
        <w:pStyle w:val="ConsPlusCell"/>
        <w:jc w:val="both"/>
      </w:pPr>
      <w:r>
        <w:t>│15. │Бензапирен                                                 │</w:t>
      </w:r>
    </w:p>
    <w:p w:rsidR="00CF1115" w:rsidRDefault="00CF1115">
      <w:pPr>
        <w:pStyle w:val="ConsPlusCell"/>
        <w:jc w:val="both"/>
      </w:pPr>
      <w:r>
        <w:t>│16. │Бериллий и его соединения                                  │</w:t>
      </w:r>
    </w:p>
    <w:p w:rsidR="00CF1115" w:rsidRDefault="00CF1115">
      <w:pPr>
        <w:pStyle w:val="ConsPlusCell"/>
        <w:jc w:val="both"/>
      </w:pPr>
      <w:r>
        <w:t>│17. │Бор и его соединения                                       │</w:t>
      </w:r>
    </w:p>
    <w:p w:rsidR="00CF1115" w:rsidRDefault="00CF1115">
      <w:pPr>
        <w:pStyle w:val="ConsPlusCell"/>
        <w:jc w:val="both"/>
      </w:pPr>
      <w:r>
        <w:t>│18. │Бутиламид бензосульфокислоты                               │</w:t>
      </w:r>
    </w:p>
    <w:p w:rsidR="00CF1115" w:rsidRDefault="00CF1115">
      <w:pPr>
        <w:pStyle w:val="ConsPlusCell"/>
        <w:jc w:val="both"/>
      </w:pPr>
      <w:r>
        <w:t>│19. │Бутилметакрилат                                            │</w:t>
      </w:r>
    </w:p>
    <w:p w:rsidR="00CF1115" w:rsidRDefault="00CF1115">
      <w:pPr>
        <w:pStyle w:val="ConsPlusCell"/>
        <w:jc w:val="both"/>
      </w:pPr>
      <w:r>
        <w:t>│20. │Винила хлорид                                              │</w:t>
      </w:r>
    </w:p>
    <w:p w:rsidR="00CF1115" w:rsidRDefault="00CF1115">
      <w:pPr>
        <w:pStyle w:val="ConsPlusCell"/>
        <w:jc w:val="both"/>
      </w:pPr>
      <w:r>
        <w:t>│21. │Гексахлорбензол                                            │</w:t>
      </w:r>
    </w:p>
    <w:p w:rsidR="00CF1115" w:rsidRDefault="00CF1115">
      <w:pPr>
        <w:pStyle w:val="ConsPlusCell"/>
        <w:jc w:val="both"/>
      </w:pPr>
      <w:r>
        <w:lastRenderedPageBreak/>
        <w:t>│22. │Героин                                                     │</w:t>
      </w:r>
    </w:p>
    <w:p w:rsidR="00CF1115" w:rsidRDefault="00CF1115">
      <w:pPr>
        <w:pStyle w:val="ConsPlusCell"/>
        <w:jc w:val="both"/>
      </w:pPr>
      <w:r>
        <w:t>│23. │Гидразин и его производные                                 │</w:t>
      </w:r>
    </w:p>
    <w:p w:rsidR="00CF1115" w:rsidRDefault="00CF1115">
      <w:pPr>
        <w:pStyle w:val="ConsPlusCell"/>
        <w:jc w:val="both"/>
      </w:pPr>
      <w:r>
        <w:t>│24. │Гидроперекись изопропилбензола                             │</w:t>
      </w:r>
    </w:p>
    <w:p w:rsidR="00CF1115" w:rsidRDefault="00CF1115">
      <w:pPr>
        <w:pStyle w:val="ConsPlusCell"/>
        <w:jc w:val="both"/>
      </w:pPr>
      <w:r>
        <w:t>│25. │Гормональные препараты                                     │</w:t>
      </w:r>
    </w:p>
    <w:p w:rsidR="00CF1115" w:rsidRDefault="00CF1115">
      <w:pPr>
        <w:pStyle w:val="ConsPlusCell"/>
        <w:jc w:val="both"/>
      </w:pPr>
      <w:r>
        <w:t>│26. │Дибутилфталат                                              │</w:t>
      </w:r>
    </w:p>
    <w:p w:rsidR="00CF1115" w:rsidRDefault="00CF1115">
      <w:pPr>
        <w:pStyle w:val="ConsPlusCell"/>
        <w:jc w:val="both"/>
      </w:pPr>
      <w:r>
        <w:t>│27. │1,3 бутадиен (дивинил)                                     │</w:t>
      </w:r>
    </w:p>
    <w:p w:rsidR="00CF1115" w:rsidRDefault="00CF1115">
      <w:pPr>
        <w:pStyle w:val="ConsPlusCell"/>
        <w:jc w:val="both"/>
      </w:pPr>
      <w:r>
        <w:t>│28. │Дидодецилфталат                                            │</w:t>
      </w:r>
    </w:p>
    <w:p w:rsidR="00CF1115" w:rsidRDefault="00CF1115">
      <w:pPr>
        <w:pStyle w:val="ConsPlusCell"/>
        <w:jc w:val="both"/>
      </w:pPr>
      <w:r>
        <w:t>│29. │Диметилацетамид                                            │</w:t>
      </w:r>
    </w:p>
    <w:p w:rsidR="00CF1115" w:rsidRDefault="00CF1115">
      <w:pPr>
        <w:pStyle w:val="ConsPlusCell"/>
        <w:jc w:val="both"/>
      </w:pPr>
      <w:r>
        <w:t>│30. │2,6 диметилгидрохинон                                      │</w:t>
      </w:r>
    </w:p>
    <w:p w:rsidR="00CF1115" w:rsidRDefault="00CF1115">
      <w:pPr>
        <w:pStyle w:val="ConsPlusCell"/>
        <w:jc w:val="both"/>
      </w:pPr>
      <w:r>
        <w:t>│31. │4,4 диметилоксан                                           │</w:t>
      </w:r>
    </w:p>
    <w:p w:rsidR="00CF1115" w:rsidRDefault="00CF1115">
      <w:pPr>
        <w:pStyle w:val="ConsPlusCell"/>
        <w:jc w:val="both"/>
      </w:pPr>
      <w:r>
        <w:t>│32. │Диметилсульфат                                             │</w:t>
      </w:r>
    </w:p>
    <w:p w:rsidR="00CF1115" w:rsidRDefault="00CF1115">
      <w:pPr>
        <w:pStyle w:val="ConsPlusCell"/>
        <w:jc w:val="both"/>
      </w:pPr>
      <w:r>
        <w:t>│33. │Диметилперефталат                                          │</w:t>
      </w:r>
    </w:p>
    <w:p w:rsidR="00CF1115" w:rsidRDefault="00CF1115">
      <w:pPr>
        <w:pStyle w:val="ConsPlusCell"/>
        <w:jc w:val="both"/>
      </w:pPr>
      <w:r>
        <w:t>│34. │Диметилформамид                                            │</w:t>
      </w:r>
    </w:p>
    <w:p w:rsidR="00CF1115" w:rsidRDefault="00CF1115">
      <w:pPr>
        <w:pStyle w:val="ConsPlusCell"/>
        <w:jc w:val="both"/>
      </w:pPr>
      <w:r>
        <w:t>│35. │Диметилфталат                                              │</w:t>
      </w:r>
    </w:p>
    <w:p w:rsidR="00CF1115" w:rsidRDefault="00CF1115">
      <w:pPr>
        <w:pStyle w:val="ConsPlusCell"/>
        <w:jc w:val="both"/>
      </w:pPr>
      <w:r>
        <w:t>│36. │Динитрил перфторадипиновой кислоты                         │</w:t>
      </w:r>
    </w:p>
    <w:p w:rsidR="00CF1115" w:rsidRDefault="00CF1115">
      <w:pPr>
        <w:pStyle w:val="ConsPlusCell"/>
        <w:jc w:val="both"/>
      </w:pPr>
      <w:r>
        <w:t>│37. │Динитрил перфторглютаровой кислоты                         │</w:t>
      </w:r>
    </w:p>
    <w:p w:rsidR="00CF1115" w:rsidRDefault="00CF1115">
      <w:pPr>
        <w:pStyle w:val="ConsPlusCell"/>
        <w:jc w:val="both"/>
      </w:pPr>
      <w:r>
        <w:t>│38. │Динитробензол                                              │</w:t>
      </w:r>
    </w:p>
    <w:p w:rsidR="00CF1115" w:rsidRDefault="00CF1115">
      <w:pPr>
        <w:pStyle w:val="ConsPlusCell"/>
        <w:jc w:val="both"/>
      </w:pPr>
      <w:r>
        <w:t>│39. │Диоксан                                                    │</w:t>
      </w:r>
    </w:p>
    <w:p w:rsidR="00CF1115" w:rsidRDefault="00CF1115">
      <w:pPr>
        <w:pStyle w:val="ConsPlusCell"/>
        <w:jc w:val="both"/>
      </w:pPr>
      <w:r>
        <w:t>│40. │Дисульфид и метилпантоил В-аминоэтил                       │</w:t>
      </w:r>
    </w:p>
    <w:p w:rsidR="00CF1115" w:rsidRDefault="00CF1115">
      <w:pPr>
        <w:pStyle w:val="ConsPlusCell"/>
        <w:jc w:val="both"/>
      </w:pPr>
      <w:r>
        <w:t>│41. │1,3-дихлорбутен-2                                          │</w:t>
      </w:r>
    </w:p>
    <w:p w:rsidR="00CF1115" w:rsidRDefault="00CF1115">
      <w:pPr>
        <w:pStyle w:val="ConsPlusCell"/>
        <w:jc w:val="both"/>
      </w:pPr>
      <w:r>
        <w:t>│42. │Диэтилацетамид                                             │</w:t>
      </w:r>
    </w:p>
    <w:p w:rsidR="00CF1115" w:rsidRDefault="00CF1115">
      <w:pPr>
        <w:pStyle w:val="ConsPlusCell"/>
        <w:jc w:val="both"/>
      </w:pPr>
      <w:r>
        <w:t>│43. │Диэтилфталат                                               │</w:t>
      </w:r>
    </w:p>
    <w:p w:rsidR="00CF1115" w:rsidRDefault="00CF1115">
      <w:pPr>
        <w:pStyle w:val="ConsPlusCell"/>
        <w:jc w:val="both"/>
      </w:pPr>
      <w:r>
        <w:t>│44. │Кадмий и его соединения                                    │</w:t>
      </w:r>
    </w:p>
    <w:p w:rsidR="00CF1115" w:rsidRDefault="00CF1115">
      <w:pPr>
        <w:pStyle w:val="ConsPlusCell"/>
        <w:jc w:val="both"/>
      </w:pPr>
      <w:r>
        <w:t>│45. │Капролактам                                                │</w:t>
      </w:r>
    </w:p>
    <w:p w:rsidR="00CF1115" w:rsidRDefault="00CF1115">
      <w:pPr>
        <w:pStyle w:val="ConsPlusCell"/>
        <w:jc w:val="both"/>
      </w:pPr>
      <w:r>
        <w:t>│46. │Каптакс                                                    │</w:t>
      </w:r>
    </w:p>
    <w:p w:rsidR="00CF1115" w:rsidRDefault="00CF1115">
      <w:pPr>
        <w:pStyle w:val="ConsPlusCell"/>
        <w:jc w:val="both"/>
      </w:pPr>
      <w:r>
        <w:t>│47. │Карбатион                                                  │</w:t>
      </w:r>
    </w:p>
    <w:p w:rsidR="00CF1115" w:rsidRDefault="00CF1115">
      <w:pPr>
        <w:pStyle w:val="ConsPlusCell"/>
        <w:jc w:val="both"/>
      </w:pPr>
      <w:r>
        <w:t>│48. │Ксантогенаты калия, натрия                                 │</w:t>
      </w:r>
    </w:p>
    <w:p w:rsidR="00CF1115" w:rsidRDefault="00CF1115">
      <w:pPr>
        <w:pStyle w:val="ConsPlusCell"/>
        <w:jc w:val="both"/>
      </w:pPr>
      <w:r>
        <w:t>│49. │Ксилол                                                     │</w:t>
      </w:r>
    </w:p>
    <w:p w:rsidR="00CF1115" w:rsidRDefault="00CF1115">
      <w:pPr>
        <w:pStyle w:val="ConsPlusCell"/>
        <w:jc w:val="both"/>
      </w:pPr>
      <w:r>
        <w:t>│50. │Люминофоры                                                 │</w:t>
      </w:r>
    </w:p>
    <w:p w:rsidR="00CF1115" w:rsidRDefault="00CF1115">
      <w:pPr>
        <w:pStyle w:val="ConsPlusCell"/>
        <w:jc w:val="both"/>
      </w:pPr>
      <w:r>
        <w:t>│51. │Марганец и его соединения                                  │</w:t>
      </w:r>
    </w:p>
    <w:p w:rsidR="00CF1115" w:rsidRDefault="00CF1115">
      <w:pPr>
        <w:pStyle w:val="ConsPlusCell"/>
        <w:jc w:val="both"/>
      </w:pPr>
      <w:r>
        <w:t>│52. │Медь и ее соединения                                       │</w:t>
      </w:r>
    </w:p>
    <w:p w:rsidR="00CF1115" w:rsidRDefault="00CF1115">
      <w:pPr>
        <w:pStyle w:val="ConsPlusCell"/>
        <w:jc w:val="both"/>
      </w:pPr>
      <w:r>
        <w:t>│53. │Метацил                                                    │</w:t>
      </w:r>
    </w:p>
    <w:p w:rsidR="00CF1115" w:rsidRDefault="00CF1115">
      <w:pPr>
        <w:pStyle w:val="ConsPlusCell"/>
        <w:jc w:val="both"/>
      </w:pPr>
      <w:r>
        <w:t>│54. │Метилацетамид                                              │</w:t>
      </w:r>
    </w:p>
    <w:p w:rsidR="00CF1115" w:rsidRDefault="00CF1115">
      <w:pPr>
        <w:pStyle w:val="ConsPlusCell"/>
        <w:jc w:val="both"/>
      </w:pPr>
      <w:r>
        <w:t>│55. │Монофурфурилиденацетон                                     │</w:t>
      </w:r>
    </w:p>
    <w:p w:rsidR="00CF1115" w:rsidRDefault="00CF1115">
      <w:pPr>
        <w:pStyle w:val="ConsPlusCell"/>
        <w:jc w:val="both"/>
      </w:pPr>
      <w:r>
        <w:t>│56. │Моноэтаноламин                                             │</w:t>
      </w:r>
    </w:p>
    <w:p w:rsidR="00CF1115" w:rsidRDefault="00CF1115">
      <w:pPr>
        <w:pStyle w:val="ConsPlusCell"/>
        <w:jc w:val="both"/>
      </w:pPr>
      <w:r>
        <w:t>│57. │Морфолин                                                   │</w:t>
      </w:r>
    </w:p>
    <w:p w:rsidR="00CF1115" w:rsidRDefault="00CF1115">
      <w:pPr>
        <w:pStyle w:val="ConsPlusCell"/>
        <w:jc w:val="both"/>
      </w:pPr>
      <w:r>
        <w:t>│58. │В-нафтол                                                   │</w:t>
      </w:r>
    </w:p>
    <w:p w:rsidR="00CF1115" w:rsidRDefault="00CF1115">
      <w:pPr>
        <w:pStyle w:val="ConsPlusCell"/>
        <w:jc w:val="both"/>
      </w:pPr>
      <w:r>
        <w:t>│59. │А-нафтохинон                                               │</w:t>
      </w:r>
    </w:p>
    <w:p w:rsidR="00CF1115" w:rsidRDefault="00CF1115">
      <w:pPr>
        <w:pStyle w:val="ConsPlusCell"/>
        <w:jc w:val="both"/>
      </w:pPr>
      <w:r>
        <w:t>│60. │Никотинамид                                                │</w:t>
      </w:r>
    </w:p>
    <w:p w:rsidR="00CF1115" w:rsidRDefault="00CF1115">
      <w:pPr>
        <w:pStyle w:val="ConsPlusCell"/>
        <w:jc w:val="both"/>
      </w:pPr>
      <w:r>
        <w:t>│61. │Нитросоединения бензола                                    │</w:t>
      </w:r>
    </w:p>
    <w:p w:rsidR="00CF1115" w:rsidRDefault="00CF1115">
      <w:pPr>
        <w:pStyle w:val="ConsPlusCell"/>
        <w:jc w:val="both"/>
      </w:pPr>
      <w:r>
        <w:t>│62. │Нитрофураны                                                │</w:t>
      </w:r>
    </w:p>
    <w:p w:rsidR="00CF1115" w:rsidRDefault="00CF1115">
      <w:pPr>
        <w:pStyle w:val="ConsPlusCell"/>
        <w:jc w:val="both"/>
      </w:pPr>
      <w:r>
        <w:t>│63. │Пахикарпин                                                 │</w:t>
      </w:r>
    </w:p>
    <w:p w:rsidR="00CF1115" w:rsidRDefault="00CF1115">
      <w:pPr>
        <w:pStyle w:val="ConsPlusCell"/>
        <w:jc w:val="both"/>
      </w:pPr>
      <w:r>
        <w:t>│64. │Пестициды                                                  │</w:t>
      </w:r>
    </w:p>
    <w:p w:rsidR="00CF1115" w:rsidRDefault="00CF1115">
      <w:pPr>
        <w:pStyle w:val="ConsPlusCell"/>
        <w:jc w:val="both"/>
      </w:pPr>
      <w:r>
        <w:t>│65. │Пиперидин                                                  │</w:t>
      </w:r>
    </w:p>
    <w:p w:rsidR="00CF1115" w:rsidRDefault="00CF1115">
      <w:pPr>
        <w:pStyle w:val="ConsPlusCell"/>
        <w:jc w:val="both"/>
      </w:pPr>
      <w:r>
        <w:t>│66. │Пиримидина производные                                     │</w:t>
      </w:r>
    </w:p>
    <w:p w:rsidR="00CF1115" w:rsidRDefault="00CF1115">
      <w:pPr>
        <w:pStyle w:val="ConsPlusCell"/>
        <w:jc w:val="both"/>
      </w:pPr>
      <w:r>
        <w:t>│67. │Раувольфия и ее препараты                                  │</w:t>
      </w:r>
    </w:p>
    <w:p w:rsidR="00CF1115" w:rsidRDefault="00CF1115">
      <w:pPr>
        <w:pStyle w:val="ConsPlusCell"/>
        <w:jc w:val="both"/>
      </w:pPr>
      <w:r>
        <w:t>│68. │Ртуть и ее соединения                                      │</w:t>
      </w:r>
    </w:p>
    <w:p w:rsidR="00CF1115" w:rsidRDefault="00CF1115">
      <w:pPr>
        <w:pStyle w:val="ConsPlusCell"/>
        <w:jc w:val="both"/>
      </w:pPr>
      <w:r>
        <w:t>│69. │Свинец и его соединения                                    │</w:t>
      </w:r>
    </w:p>
    <w:p w:rsidR="00CF1115" w:rsidRDefault="00CF1115">
      <w:pPr>
        <w:pStyle w:val="ConsPlusCell"/>
        <w:jc w:val="both"/>
      </w:pPr>
      <w:r>
        <w:t>│70. │Селен и его соединения                                     │</w:t>
      </w:r>
    </w:p>
    <w:p w:rsidR="00CF1115" w:rsidRDefault="00CF1115">
      <w:pPr>
        <w:pStyle w:val="ConsPlusCell"/>
        <w:jc w:val="both"/>
      </w:pPr>
      <w:r>
        <w:t>│71. │Сероуглерод                                                │</w:t>
      </w:r>
    </w:p>
    <w:p w:rsidR="00CF1115" w:rsidRDefault="00CF1115">
      <w:pPr>
        <w:pStyle w:val="ConsPlusCell"/>
        <w:jc w:val="both"/>
      </w:pPr>
      <w:r>
        <w:t>│72. │Стирол                                                     │</w:t>
      </w:r>
    </w:p>
    <w:p w:rsidR="00CF1115" w:rsidRDefault="00CF1115">
      <w:pPr>
        <w:pStyle w:val="ConsPlusCell"/>
        <w:jc w:val="both"/>
      </w:pPr>
      <w:r>
        <w:t>│73. │Стронций азотнокислый                                      │</w:t>
      </w:r>
    </w:p>
    <w:p w:rsidR="00CF1115" w:rsidRDefault="00CF1115">
      <w:pPr>
        <w:pStyle w:val="ConsPlusCell"/>
        <w:jc w:val="both"/>
      </w:pPr>
      <w:r>
        <w:t>│74. │Стронция окись и гидроокись                                │</w:t>
      </w:r>
    </w:p>
    <w:p w:rsidR="00CF1115" w:rsidRDefault="00CF1115">
      <w:pPr>
        <w:pStyle w:val="ConsPlusCell"/>
        <w:jc w:val="both"/>
      </w:pPr>
      <w:r>
        <w:t>│75. │Сурьма и ее соединения                                     │</w:t>
      </w:r>
    </w:p>
    <w:p w:rsidR="00CF1115" w:rsidRDefault="00CF1115">
      <w:pPr>
        <w:pStyle w:val="ConsPlusCell"/>
        <w:jc w:val="both"/>
      </w:pPr>
      <w:r>
        <w:t>│76. │Табак, пыль, летучие вещества                              │</w:t>
      </w:r>
    </w:p>
    <w:p w:rsidR="00CF1115" w:rsidRDefault="00CF1115">
      <w:pPr>
        <w:pStyle w:val="ConsPlusCell"/>
        <w:jc w:val="both"/>
      </w:pPr>
      <w:r>
        <w:t>│77. │Талодомид                                                  │</w:t>
      </w:r>
    </w:p>
    <w:p w:rsidR="00CF1115" w:rsidRDefault="00CF1115">
      <w:pPr>
        <w:pStyle w:val="ConsPlusCell"/>
        <w:jc w:val="both"/>
      </w:pPr>
      <w:r>
        <w:t>│78. │Талий и его соединения                                     │</w:t>
      </w:r>
    </w:p>
    <w:p w:rsidR="00CF1115" w:rsidRDefault="00CF1115">
      <w:pPr>
        <w:pStyle w:val="ConsPlusCell"/>
        <w:jc w:val="both"/>
      </w:pPr>
      <w:r>
        <w:t>│79. │Теобромин                                                  │</w:t>
      </w:r>
    </w:p>
    <w:p w:rsidR="00CF1115" w:rsidRDefault="00CF1115">
      <w:pPr>
        <w:pStyle w:val="ConsPlusCell"/>
        <w:jc w:val="both"/>
      </w:pPr>
      <w:r>
        <w:t>│80. │Теофиллин                                                  │</w:t>
      </w:r>
    </w:p>
    <w:p w:rsidR="00CF1115" w:rsidRDefault="00CF1115">
      <w:pPr>
        <w:pStyle w:val="ConsPlusCell"/>
        <w:jc w:val="both"/>
      </w:pPr>
      <w:r>
        <w:t>│81. │Тестостерон                                                │</w:t>
      </w:r>
    </w:p>
    <w:p w:rsidR="00CF1115" w:rsidRDefault="00CF1115">
      <w:pPr>
        <w:pStyle w:val="ConsPlusCell"/>
        <w:jc w:val="both"/>
      </w:pPr>
      <w:r>
        <w:t>│82. │Тетраметилтиурамдисульфид                                  │</w:t>
      </w:r>
    </w:p>
    <w:p w:rsidR="00CF1115" w:rsidRDefault="00CF1115">
      <w:pPr>
        <w:pStyle w:val="ConsPlusCell"/>
        <w:jc w:val="both"/>
      </w:pPr>
      <w:r>
        <w:t>│83. │Тетрахлорбутан                                             │</w:t>
      </w:r>
    </w:p>
    <w:p w:rsidR="00CF1115" w:rsidRDefault="00CF1115">
      <w:pPr>
        <w:pStyle w:val="ConsPlusCell"/>
        <w:jc w:val="both"/>
      </w:pPr>
      <w:r>
        <w:t>│84. │Тетрахлорбутадиен                                          │</w:t>
      </w:r>
    </w:p>
    <w:p w:rsidR="00CF1115" w:rsidRDefault="00CF1115">
      <w:pPr>
        <w:pStyle w:val="ConsPlusCell"/>
        <w:jc w:val="both"/>
      </w:pPr>
      <w:r>
        <w:t>│85. │Тетраэтилсвинец                                            │</w:t>
      </w:r>
    </w:p>
    <w:p w:rsidR="00CF1115" w:rsidRDefault="00CF1115">
      <w:pPr>
        <w:pStyle w:val="ConsPlusCell"/>
        <w:jc w:val="both"/>
      </w:pPr>
      <w:r>
        <w:lastRenderedPageBreak/>
        <w:t>│86. │Тиоацетамид и его производные                              │</w:t>
      </w:r>
    </w:p>
    <w:p w:rsidR="00CF1115" w:rsidRDefault="00CF1115">
      <w:pPr>
        <w:pStyle w:val="ConsPlusCell"/>
        <w:jc w:val="both"/>
      </w:pPr>
      <w:r>
        <w:t>│87. │Тиоурацил                                                  │</w:t>
      </w:r>
    </w:p>
    <w:p w:rsidR="00CF1115" w:rsidRDefault="00CF1115">
      <w:pPr>
        <w:pStyle w:val="ConsPlusCell"/>
        <w:jc w:val="both"/>
      </w:pPr>
      <w:r>
        <w:t>│88. │Толуол                                                     │</w:t>
      </w:r>
    </w:p>
    <w:p w:rsidR="00CF1115" w:rsidRDefault="00CF1115">
      <w:pPr>
        <w:pStyle w:val="ConsPlusCell"/>
        <w:jc w:val="both"/>
      </w:pPr>
      <w:r>
        <w:t>│89. │Третбутилпирацетат                                         │</w:t>
      </w:r>
    </w:p>
    <w:p w:rsidR="00CF1115" w:rsidRDefault="00CF1115">
      <w:pPr>
        <w:pStyle w:val="ConsPlusCell"/>
        <w:jc w:val="both"/>
      </w:pPr>
      <w:r>
        <w:t>│90. │Требутилпербензоат                                         │</w:t>
      </w:r>
    </w:p>
    <w:p w:rsidR="00CF1115" w:rsidRDefault="00CF1115">
      <w:pPr>
        <w:pStyle w:val="ConsPlusCell"/>
        <w:jc w:val="both"/>
      </w:pPr>
      <w:r>
        <w:t>│91. │Трикрезилфосфат                                            │</w:t>
      </w:r>
    </w:p>
    <w:p w:rsidR="00CF1115" w:rsidRDefault="00CF1115">
      <w:pPr>
        <w:pStyle w:val="ConsPlusCell"/>
        <w:jc w:val="both"/>
      </w:pPr>
      <w:r>
        <w:t>│92. │Трикрезол                                                  │</w:t>
      </w:r>
    </w:p>
    <w:p w:rsidR="00CF1115" w:rsidRDefault="00CF1115">
      <w:pPr>
        <w:pStyle w:val="ConsPlusCell"/>
        <w:jc w:val="both"/>
      </w:pPr>
      <w:r>
        <w:t>│93. │1.5,5-триметилциклогексанон-3                              │</w:t>
      </w:r>
    </w:p>
    <w:p w:rsidR="00CF1115" w:rsidRDefault="00CF1115">
      <w:pPr>
        <w:pStyle w:val="ConsPlusCell"/>
        <w:jc w:val="both"/>
      </w:pPr>
      <w:r>
        <w:t>│94. │3,5-триметилциклогексанон-3                                │</w:t>
      </w:r>
    </w:p>
    <w:p w:rsidR="00CF1115" w:rsidRDefault="00CF1115">
      <w:pPr>
        <w:pStyle w:val="ConsPlusCell"/>
        <w:jc w:val="both"/>
      </w:pPr>
      <w:r>
        <w:t>│95. │2,4,6-тринитроанизол                                       │</w:t>
      </w:r>
    </w:p>
    <w:p w:rsidR="00CF1115" w:rsidRDefault="00CF1115">
      <w:pPr>
        <w:pStyle w:val="ConsPlusCell"/>
        <w:jc w:val="both"/>
      </w:pPr>
      <w:r>
        <w:t>│96. │Тринитротолуол                                             │</w:t>
      </w:r>
    </w:p>
    <w:p w:rsidR="00CF1115" w:rsidRDefault="00CF1115">
      <w:pPr>
        <w:pStyle w:val="ConsPlusCell"/>
        <w:jc w:val="both"/>
      </w:pPr>
      <w:r>
        <w:t>│97. │2,4,6-тринитрофенол                                        │</w:t>
      </w:r>
    </w:p>
    <w:p w:rsidR="00CF1115" w:rsidRDefault="00CF1115">
      <w:pPr>
        <w:pStyle w:val="ConsPlusCell"/>
        <w:jc w:val="both"/>
      </w:pPr>
      <w:r>
        <w:t>│98. │Трифенилфосфат                                             │</w:t>
      </w:r>
    </w:p>
    <w:p w:rsidR="00CF1115" w:rsidRDefault="00CF1115">
      <w:pPr>
        <w:pStyle w:val="ConsPlusCell"/>
        <w:jc w:val="both"/>
      </w:pPr>
      <w:r>
        <w:t>│99. │Трифтазин                                                  │</w:t>
      </w:r>
    </w:p>
    <w:p w:rsidR="00CF1115" w:rsidRDefault="00CF1115">
      <w:pPr>
        <w:pStyle w:val="ConsPlusCell"/>
        <w:jc w:val="both"/>
      </w:pPr>
      <w:r>
        <w:t>│110.│М-трифторметилфенилизоцианат                               │</w:t>
      </w:r>
    </w:p>
    <w:p w:rsidR="00CF1115" w:rsidRDefault="00CF1115">
      <w:pPr>
        <w:pStyle w:val="ConsPlusCell"/>
        <w:jc w:val="both"/>
      </w:pPr>
      <w:r>
        <w:t>│101.│Трифторхлорпропан                                          │</w:t>
      </w:r>
    </w:p>
    <w:p w:rsidR="00CF1115" w:rsidRDefault="00CF1115">
      <w:pPr>
        <w:pStyle w:val="ConsPlusCell"/>
        <w:jc w:val="both"/>
      </w:pPr>
      <w:r>
        <w:t>│102.│1,1,3-трихлорацетон                                        │</w:t>
      </w:r>
    </w:p>
    <w:p w:rsidR="00CF1115" w:rsidRDefault="00CF1115">
      <w:pPr>
        <w:pStyle w:val="ConsPlusCell"/>
        <w:jc w:val="both"/>
      </w:pPr>
      <w:r>
        <w:t>│103.│1,2,3-трихлорбутен-3                                       │</w:t>
      </w:r>
    </w:p>
    <w:p w:rsidR="00CF1115" w:rsidRDefault="00CF1115">
      <w:pPr>
        <w:pStyle w:val="ConsPlusCell"/>
        <w:jc w:val="both"/>
      </w:pPr>
      <w:r>
        <w:t>│104.│Трихлорсикад                                               │</w:t>
      </w:r>
    </w:p>
    <w:p w:rsidR="00CF1115" w:rsidRDefault="00CF1115">
      <w:pPr>
        <w:pStyle w:val="ConsPlusCell"/>
        <w:jc w:val="both"/>
      </w:pPr>
      <w:r>
        <w:t>│105.│Трихлортриазин                                             │</w:t>
      </w:r>
    </w:p>
    <w:p w:rsidR="00CF1115" w:rsidRDefault="00CF1115">
      <w:pPr>
        <w:pStyle w:val="ConsPlusCell"/>
        <w:jc w:val="both"/>
      </w:pPr>
      <w:r>
        <w:t>│106.│Меди трихлорфенолят                                        │</w:t>
      </w:r>
    </w:p>
    <w:p w:rsidR="00CF1115" w:rsidRDefault="00CF1115">
      <w:pPr>
        <w:pStyle w:val="ConsPlusCell"/>
        <w:jc w:val="both"/>
      </w:pPr>
      <w:r>
        <w:t>│107.│Трихлорэтилен                                              │</w:t>
      </w:r>
    </w:p>
    <w:p w:rsidR="00CF1115" w:rsidRDefault="00CF1115">
      <w:pPr>
        <w:pStyle w:val="ConsPlusCell"/>
        <w:jc w:val="both"/>
      </w:pPr>
      <w:r>
        <w:t>│108.│Триэтоксисилан                                             │</w:t>
      </w:r>
    </w:p>
    <w:p w:rsidR="00CF1115" w:rsidRDefault="00CF1115">
      <w:pPr>
        <w:pStyle w:val="ConsPlusCell"/>
        <w:jc w:val="both"/>
      </w:pPr>
      <w:r>
        <w:t>│109.│Три-(2-этилгексил</w:t>
      </w:r>
      <w:proofErr w:type="gramStart"/>
      <w:r>
        <w:t>)ф</w:t>
      </w:r>
      <w:proofErr w:type="gramEnd"/>
      <w:r>
        <w:t>осфат                                   │</w:t>
      </w:r>
    </w:p>
    <w:p w:rsidR="00CF1115" w:rsidRDefault="00CF1115">
      <w:pPr>
        <w:pStyle w:val="ConsPlusCell"/>
        <w:jc w:val="both"/>
      </w:pPr>
      <w:r>
        <w:t>│110.│Карбонат тройной                                           │</w:t>
      </w:r>
    </w:p>
    <w:p w:rsidR="00CF1115" w:rsidRDefault="00CF1115">
      <w:pPr>
        <w:pStyle w:val="ConsPlusCell"/>
        <w:jc w:val="both"/>
      </w:pPr>
      <w:r>
        <w:t>│111.│Уран (растворимые и нерастворимые соединения)              │</w:t>
      </w:r>
    </w:p>
    <w:p w:rsidR="00CF1115" w:rsidRDefault="00CF1115">
      <w:pPr>
        <w:pStyle w:val="ConsPlusCell"/>
        <w:jc w:val="both"/>
      </w:pPr>
      <w:r>
        <w:t>│112.│нн-М-фенилендималеимид                                     │</w:t>
      </w:r>
    </w:p>
    <w:p w:rsidR="00CF1115" w:rsidRDefault="00CF1115">
      <w:pPr>
        <w:pStyle w:val="ConsPlusCell"/>
        <w:jc w:val="both"/>
      </w:pPr>
      <w:r>
        <w:t>│113.│Фенол                                                      │</w:t>
      </w:r>
    </w:p>
    <w:p w:rsidR="00CF1115" w:rsidRDefault="00CF1115">
      <w:pPr>
        <w:pStyle w:val="ConsPlusCell"/>
        <w:jc w:val="both"/>
      </w:pPr>
      <w:r>
        <w:t>│114.│Формальдегид                                               │</w:t>
      </w:r>
    </w:p>
    <w:p w:rsidR="00CF1115" w:rsidRDefault="00CF1115">
      <w:pPr>
        <w:pStyle w:val="ConsPlusCell"/>
        <w:jc w:val="both"/>
      </w:pPr>
      <w:r>
        <w:t>│115.│Формамид                                                   │</w:t>
      </w:r>
    </w:p>
    <w:p w:rsidR="00CF1115" w:rsidRDefault="00CF1115">
      <w:pPr>
        <w:pStyle w:val="ConsPlusCell"/>
        <w:jc w:val="both"/>
      </w:pPr>
      <w:r>
        <w:t>│116.│Водород фосфористый                                        │</w:t>
      </w:r>
    </w:p>
    <w:p w:rsidR="00CF1115" w:rsidRDefault="00CF1115">
      <w:pPr>
        <w:pStyle w:val="ConsPlusCell"/>
        <w:jc w:val="both"/>
      </w:pPr>
      <w:r>
        <w:t>│117.│Фосфор пятихлористый                                       │</w:t>
      </w:r>
    </w:p>
    <w:p w:rsidR="00CF1115" w:rsidRDefault="00CF1115">
      <w:pPr>
        <w:pStyle w:val="ConsPlusCell"/>
        <w:jc w:val="both"/>
      </w:pPr>
      <w:r>
        <w:t>│118.│Фосфор треххлористый                                       │</w:t>
      </w:r>
    </w:p>
    <w:p w:rsidR="00CF1115" w:rsidRDefault="00CF1115">
      <w:pPr>
        <w:pStyle w:val="ConsPlusCell"/>
        <w:jc w:val="both"/>
      </w:pPr>
      <w:r>
        <w:t>│119.│Фосфора хлорокись                                          │</w:t>
      </w:r>
    </w:p>
    <w:p w:rsidR="00CF1115" w:rsidRDefault="00CF1115">
      <w:pPr>
        <w:pStyle w:val="ConsPlusCell"/>
        <w:jc w:val="both"/>
      </w:pPr>
      <w:r>
        <w:t>│120.│Фторацетамид                                               │</w:t>
      </w:r>
    </w:p>
    <w:p w:rsidR="00CF1115" w:rsidRDefault="00CF1115">
      <w:pPr>
        <w:pStyle w:val="ConsPlusCell"/>
        <w:jc w:val="both"/>
      </w:pPr>
      <w:r>
        <w:t>│121.│Фторотан                                                   │</w:t>
      </w:r>
    </w:p>
    <w:p w:rsidR="00CF1115" w:rsidRDefault="00CF1115">
      <w:pPr>
        <w:pStyle w:val="ConsPlusCell"/>
        <w:jc w:val="both"/>
      </w:pPr>
      <w:r>
        <w:t>│122.│Фуран                                                      │</w:t>
      </w:r>
    </w:p>
    <w:p w:rsidR="00CF1115" w:rsidRDefault="00CF1115">
      <w:pPr>
        <w:pStyle w:val="ConsPlusCell"/>
        <w:jc w:val="both"/>
      </w:pPr>
      <w:r>
        <w:t>│123.│Фуриловый спирт                                            │</w:t>
      </w:r>
    </w:p>
    <w:p w:rsidR="00CF1115" w:rsidRDefault="00CF1115">
      <w:pPr>
        <w:pStyle w:val="ConsPlusCell"/>
        <w:jc w:val="both"/>
      </w:pPr>
      <w:r>
        <w:t>│124.│Фурфуриалиден                                              │</w:t>
      </w:r>
    </w:p>
    <w:p w:rsidR="00CF1115" w:rsidRDefault="00CF1115">
      <w:pPr>
        <w:pStyle w:val="ConsPlusCell"/>
        <w:jc w:val="both"/>
      </w:pPr>
      <w:r>
        <w:t>│125.│Фурфурол                                                   │</w:t>
      </w:r>
    </w:p>
    <w:p w:rsidR="00CF1115" w:rsidRDefault="00CF1115">
      <w:pPr>
        <w:pStyle w:val="ConsPlusCell"/>
        <w:jc w:val="both"/>
      </w:pPr>
      <w:r>
        <w:t>│126.│Хинин                                                      │</w:t>
      </w:r>
    </w:p>
    <w:p w:rsidR="00CF1115" w:rsidRDefault="00CF1115">
      <w:pPr>
        <w:pStyle w:val="ConsPlusCell"/>
        <w:jc w:val="both"/>
      </w:pPr>
      <w:r>
        <w:t>│127.│4-хлорбензофенон-2-карбоновой кислоты                      │</w:t>
      </w:r>
    </w:p>
    <w:p w:rsidR="00CF1115" w:rsidRDefault="00CF1115">
      <w:pPr>
        <w:pStyle w:val="ConsPlusCell"/>
        <w:jc w:val="both"/>
      </w:pPr>
      <w:r>
        <w:t>│128.│Хлористый 5-этоксифенил-1,2-ти азтионий                    │</w:t>
      </w:r>
    </w:p>
    <w:p w:rsidR="00CF1115" w:rsidRDefault="00CF1115">
      <w:pPr>
        <w:pStyle w:val="ConsPlusCell"/>
        <w:jc w:val="both"/>
      </w:pPr>
      <w:r>
        <w:t>│129.│Хлорметилтрихлорсилан                                      │</w:t>
      </w:r>
    </w:p>
    <w:p w:rsidR="00CF1115" w:rsidRDefault="00CF1115">
      <w:pPr>
        <w:pStyle w:val="ConsPlusCell"/>
        <w:jc w:val="both"/>
      </w:pPr>
      <w:r>
        <w:t>│130.│Хлоропрен                                                  │</w:t>
      </w:r>
    </w:p>
    <w:p w:rsidR="00CF1115" w:rsidRDefault="00CF1115">
      <w:pPr>
        <w:pStyle w:val="ConsPlusCell"/>
        <w:jc w:val="both"/>
      </w:pPr>
      <w:r>
        <w:t>│131.│Хлороформ                                                  │</w:t>
      </w:r>
    </w:p>
    <w:p w:rsidR="00CF1115" w:rsidRDefault="00CF1115">
      <w:pPr>
        <w:pStyle w:val="ConsPlusCell"/>
        <w:jc w:val="both"/>
      </w:pPr>
      <w:r>
        <w:t>│132.│II-хлорфенод                                               │</w:t>
      </w:r>
    </w:p>
    <w:p w:rsidR="00CF1115" w:rsidRDefault="00CF1115">
      <w:pPr>
        <w:pStyle w:val="ConsPlusCell"/>
        <w:jc w:val="both"/>
      </w:pPr>
      <w:r>
        <w:t>│133.│2-хлорэтансульфохлорид                                     │</w:t>
      </w:r>
    </w:p>
    <w:p w:rsidR="00CF1115" w:rsidRDefault="00CF1115">
      <w:pPr>
        <w:pStyle w:val="ConsPlusCell"/>
        <w:jc w:val="both"/>
      </w:pPr>
      <w:r>
        <w:t>│134.│Хроматы, бихроматы                                         │</w:t>
      </w:r>
    </w:p>
    <w:p w:rsidR="00CF1115" w:rsidRDefault="00CF1115">
      <w:pPr>
        <w:pStyle w:val="ConsPlusCell"/>
        <w:jc w:val="both"/>
      </w:pPr>
      <w:r>
        <w:t>│135.│Циклогексан                                                │</w:t>
      </w:r>
    </w:p>
    <w:p w:rsidR="00CF1115" w:rsidRDefault="00CF1115">
      <w:pPr>
        <w:pStyle w:val="ConsPlusCell"/>
        <w:jc w:val="both"/>
      </w:pPr>
      <w:r>
        <w:t>│136.│Циклогексанон                                              │</w:t>
      </w:r>
    </w:p>
    <w:p w:rsidR="00CF1115" w:rsidRDefault="00CF1115">
      <w:pPr>
        <w:pStyle w:val="ConsPlusCell"/>
        <w:jc w:val="both"/>
      </w:pPr>
      <w:r>
        <w:t>│137.│Циклогексанолоксим                                         │</w:t>
      </w:r>
    </w:p>
    <w:p w:rsidR="00CF1115" w:rsidRDefault="00CF1115">
      <w:pPr>
        <w:pStyle w:val="ConsPlusCell"/>
        <w:jc w:val="both"/>
      </w:pPr>
      <w:r>
        <w:t>│138.│Циклогексиламин                                            │</w:t>
      </w:r>
    </w:p>
    <w:p w:rsidR="00CF1115" w:rsidRDefault="00CF1115">
      <w:pPr>
        <w:pStyle w:val="ConsPlusCell"/>
        <w:jc w:val="both"/>
      </w:pPr>
      <w:r>
        <w:t>│139.│Эпихлоргидрин                                              │</w:t>
      </w:r>
    </w:p>
    <w:p w:rsidR="00CF1115" w:rsidRDefault="00CF1115">
      <w:pPr>
        <w:pStyle w:val="ConsPlusCell"/>
        <w:jc w:val="both"/>
      </w:pPr>
      <w:r>
        <w:t>│140.│Этилена оксид                                              │</w:t>
      </w:r>
    </w:p>
    <w:p w:rsidR="00CF1115" w:rsidRDefault="00CF1115">
      <w:pPr>
        <w:pStyle w:val="ConsPlusCell"/>
        <w:jc w:val="both"/>
      </w:pPr>
      <w:r>
        <w:t>│141.│Этиленимин                                                 │</w:t>
      </w:r>
    </w:p>
    <w:p w:rsidR="00CF1115" w:rsidRDefault="00CF1115">
      <w:pPr>
        <w:pStyle w:val="ConsPlusCell"/>
        <w:jc w:val="both"/>
      </w:pPr>
      <w:r>
        <w:t>│142.│Этилмеркурфосфат                                           │</w:t>
      </w:r>
    </w:p>
    <w:p w:rsidR="00CF1115" w:rsidRDefault="00CF1115">
      <w:pPr>
        <w:pStyle w:val="ConsPlusCell"/>
        <w:jc w:val="both"/>
      </w:pPr>
      <w:r>
        <w:t>│143.│2-этилгексилдифенилфосфат                                  │</w:t>
      </w:r>
    </w:p>
    <w:p w:rsidR="00CF1115" w:rsidRDefault="00CF1115">
      <w:pPr>
        <w:pStyle w:val="ConsPlusCell"/>
        <w:jc w:val="both"/>
      </w:pPr>
      <w:r>
        <w:t>│144.│Эуфиллин                                                   │</w:t>
      </w:r>
    </w:p>
    <w:p w:rsidR="00CF1115" w:rsidRDefault="00CF1115">
      <w:pPr>
        <w:pStyle w:val="ConsPlusCell"/>
        <w:jc w:val="both"/>
      </w:pPr>
      <w:r>
        <w:t>│145.│Уретаны                                                    │</w:t>
      </w:r>
    </w:p>
    <w:p w:rsidR="00CF1115" w:rsidRDefault="00CF1115">
      <w:pPr>
        <w:pStyle w:val="ConsPlusCell"/>
        <w:jc w:val="both"/>
      </w:pPr>
      <w:r>
        <w:t>│146.│Ацетилсалициловая кислота                                  │</w:t>
      </w:r>
    </w:p>
    <w:p w:rsidR="00CF1115" w:rsidRDefault="00CF1115">
      <w:pPr>
        <w:pStyle w:val="ConsPlusCell"/>
        <w:jc w:val="both"/>
      </w:pPr>
      <w:r>
        <w:t>│147.│Амила бромид                                               │</w:t>
      </w:r>
    </w:p>
    <w:p w:rsidR="00CF1115" w:rsidRDefault="00CF1115">
      <w:pPr>
        <w:pStyle w:val="ConsPlusCell"/>
        <w:jc w:val="both"/>
      </w:pPr>
      <w:r>
        <w:t>│148.│Бутила бромид                                              │</w:t>
      </w:r>
    </w:p>
    <w:p w:rsidR="00CF1115" w:rsidRDefault="00CF1115">
      <w:pPr>
        <w:pStyle w:val="ConsPlusCell"/>
        <w:jc w:val="both"/>
      </w:pPr>
      <w:r>
        <w:t>│149.│Гексила бромид                                             │</w:t>
      </w:r>
    </w:p>
    <w:p w:rsidR="00CF1115" w:rsidRDefault="00CF1115">
      <w:pPr>
        <w:pStyle w:val="ConsPlusCell"/>
        <w:jc w:val="both"/>
      </w:pPr>
      <w:r>
        <w:lastRenderedPageBreak/>
        <w:t>│150.│Дибутилфенилфосфат                                         │</w:t>
      </w:r>
    </w:p>
    <w:p w:rsidR="00CF1115" w:rsidRDefault="00CF1115">
      <w:pPr>
        <w:pStyle w:val="ConsPlusCell"/>
        <w:jc w:val="both"/>
      </w:pPr>
      <w:r>
        <w:t>│151.│Эпоксидных смол летучие продукты УП-650 и УП-650Т          │</w:t>
      </w:r>
    </w:p>
    <w:p w:rsidR="00CF1115" w:rsidRDefault="00CF1115">
      <w:pPr>
        <w:pStyle w:val="ConsPlusCell"/>
        <w:jc w:val="both"/>
      </w:pPr>
      <w:r>
        <w:t>│152.│Эпокситрифенольной смолы летучие продукты                  │</w:t>
      </w:r>
    </w:p>
    <w:p w:rsidR="00CF1115" w:rsidRDefault="00CF1115">
      <w:pPr>
        <w:pStyle w:val="ConsPlusCell"/>
        <w:jc w:val="both"/>
      </w:pPr>
      <w:r>
        <w:t>│153.│Метила дихлорид                                            │</w:t>
      </w:r>
    </w:p>
    <w:p w:rsidR="00CF1115" w:rsidRDefault="00CF1115">
      <w:pPr>
        <w:pStyle w:val="ConsPlusCell"/>
        <w:jc w:val="both"/>
      </w:pPr>
      <w:r>
        <w:t>│154.│2-метилфуран                                               │</w:t>
      </w:r>
    </w:p>
    <w:p w:rsidR="00CF1115" w:rsidRDefault="00CF1115">
      <w:pPr>
        <w:pStyle w:val="ConsPlusCell"/>
        <w:jc w:val="both"/>
      </w:pPr>
      <w:r>
        <w:t>│155.│Трибутилфосфат                                             │</w:t>
      </w:r>
    </w:p>
    <w:p w:rsidR="00CF1115" w:rsidRDefault="00CF1115">
      <w:pPr>
        <w:pStyle w:val="ConsPlusCell"/>
        <w:jc w:val="both"/>
      </w:pPr>
      <w:r>
        <w:t>│156.│Кислота феноксиуксусная                                    │</w:t>
      </w:r>
    </w:p>
    <w:p w:rsidR="00CF1115" w:rsidRDefault="00CF1115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└────┴───────────────────────────────────────────────────────────┘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right"/>
      </w:pPr>
      <w:r>
        <w:t>Приложение 3</w:t>
      </w:r>
    </w:p>
    <w:p w:rsidR="00CF1115" w:rsidRDefault="00CF1115">
      <w:pPr>
        <w:pStyle w:val="ConsPlusNormal"/>
        <w:jc w:val="right"/>
      </w:pPr>
    </w:p>
    <w:p w:rsidR="00CF1115" w:rsidRDefault="00CF1115">
      <w:pPr>
        <w:pStyle w:val="ConsPlusNormal"/>
        <w:jc w:val="right"/>
      </w:pPr>
      <w:r>
        <w:t>(справочное)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bookmarkStart w:id="27" w:name="P798"/>
      <w:bookmarkEnd w:id="27"/>
      <w:r>
        <w:t>ПЕРЕЧЕНЬ</w:t>
      </w:r>
    </w:p>
    <w:p w:rsidR="00CF1115" w:rsidRDefault="00CF1115">
      <w:pPr>
        <w:pStyle w:val="ConsPlusNormal"/>
        <w:jc w:val="center"/>
      </w:pPr>
      <w:r>
        <w:t>ПРОМЫШЛЕННЫХ АЭРОЗОЛЕЙ ПРЕИМУЩЕСТВЕННО ФИБРОГЕННОГО</w:t>
      </w:r>
    </w:p>
    <w:p w:rsidR="00CF1115" w:rsidRDefault="00CF1115">
      <w:pPr>
        <w:pStyle w:val="ConsPlusNormal"/>
        <w:jc w:val="center"/>
      </w:pPr>
      <w:r>
        <w:t>ТИПА ДЕЙСТВИЯ</w:t>
      </w:r>
    </w:p>
    <w:p w:rsidR="00CF1115" w:rsidRDefault="00CF1115">
      <w:pPr>
        <w:pStyle w:val="ConsPlusNormal"/>
      </w:pPr>
    </w:p>
    <w:p w:rsidR="00CF1115" w:rsidRDefault="00CF1115">
      <w:pPr>
        <w:pStyle w:val="ConsPlusCell"/>
        <w:jc w:val="both"/>
      </w:pPr>
      <w:r>
        <w:t>┌───┬────────────────────────────────────────────────────────────┐</w:t>
      </w:r>
    </w:p>
    <w:p w:rsidR="00CF1115" w:rsidRDefault="00CF1115">
      <w:pPr>
        <w:pStyle w:val="ConsPlusCell"/>
        <w:jc w:val="both"/>
      </w:pPr>
      <w:r>
        <w:t>│ N │                 Наименование вещества                      │</w:t>
      </w:r>
    </w:p>
    <w:p w:rsidR="00CF1115" w:rsidRDefault="00CF1115">
      <w:pPr>
        <w:pStyle w:val="ConsPlusCell"/>
        <w:jc w:val="both"/>
      </w:pPr>
      <w:r>
        <w:t>│п/п│                                                          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├───┼────────────────────────────────────────────────────────────┤</w:t>
      </w:r>
    </w:p>
    <w:p w:rsidR="00CF1115" w:rsidRDefault="00CF1115">
      <w:pPr>
        <w:pStyle w:val="ConsPlusCell"/>
        <w:jc w:val="both"/>
      </w:pPr>
      <w:r>
        <w:t>│ 1 │                           2                                │</w:t>
      </w:r>
    </w:p>
    <w:p w:rsidR="00CF1115" w:rsidRDefault="00CF1115">
      <w:pPr>
        <w:pStyle w:val="ConsPlusCell"/>
        <w:jc w:val="both"/>
      </w:pPr>
      <w:r>
        <w:t>├───┼────────────────────────────────────────────────────────────┤</w:t>
      </w:r>
    </w:p>
    <w:p w:rsidR="00CF1115" w:rsidRDefault="00CF1115">
      <w:pPr>
        <w:pStyle w:val="ConsPlusCell"/>
        <w:jc w:val="both"/>
      </w:pPr>
      <w:r>
        <w:t>│1. │</w:t>
      </w:r>
      <w:proofErr w:type="gramStart"/>
      <w:r>
        <w:t>Кремний дикосид    (кремнезем)    кристаллический    (кварц,│</w:t>
      </w:r>
      <w:proofErr w:type="gramEnd"/>
    </w:p>
    <w:p w:rsidR="00CF1115" w:rsidRDefault="00CF1115">
      <w:pPr>
        <w:pStyle w:val="ConsPlusCell"/>
        <w:jc w:val="both"/>
      </w:pPr>
      <w:r>
        <w:t>│   │кристобалит, тридимид,  кварцит,   динас,   графит,   шамот,│</w:t>
      </w:r>
    </w:p>
    <w:p w:rsidR="00CF1115" w:rsidRDefault="00CF1115">
      <w:pPr>
        <w:pStyle w:val="ConsPlusCell"/>
        <w:jc w:val="both"/>
      </w:pPr>
      <w:proofErr w:type="gramStart"/>
      <w:r>
        <w:t>│   │слюда-сырец, медно-сульфидные руды и т.д.)                  │</w:t>
      </w:r>
      <w:proofErr w:type="gramEnd"/>
    </w:p>
    <w:p w:rsidR="00CF1115" w:rsidRDefault="00CF1115">
      <w:pPr>
        <w:pStyle w:val="ConsPlusCell"/>
        <w:jc w:val="both"/>
      </w:pPr>
      <w:r>
        <w:t xml:space="preserve">│2. │Кремний дикосид  аморфный  в  </w:t>
      </w:r>
      <w:proofErr w:type="gramStart"/>
      <w:r>
        <w:t>виде</w:t>
      </w:r>
      <w:proofErr w:type="gramEnd"/>
      <w:r>
        <w:t xml:space="preserve">  аэрозолей  конденсации и│</w:t>
      </w:r>
    </w:p>
    <w:p w:rsidR="00CF1115" w:rsidRDefault="00CF1115">
      <w:pPr>
        <w:pStyle w:val="ConsPlusCell"/>
        <w:jc w:val="both"/>
      </w:pPr>
      <w:proofErr w:type="gramStart"/>
      <w:r>
        <w:t>│   │дезинтеграции (диатомит, кварцевое стекло,  плавленый кварц,│</w:t>
      </w:r>
      <w:proofErr w:type="gramEnd"/>
    </w:p>
    <w:p w:rsidR="00CF1115" w:rsidRDefault="00CF1115">
      <w:pPr>
        <w:pStyle w:val="ConsPlusCell"/>
        <w:jc w:val="both"/>
      </w:pPr>
      <w:r>
        <w:t>│   │трепел и т.д.)                                              │</w:t>
      </w:r>
    </w:p>
    <w:p w:rsidR="00CF1115" w:rsidRDefault="00CF1115">
      <w:pPr>
        <w:pStyle w:val="ConsPlusCell"/>
        <w:jc w:val="both"/>
      </w:pPr>
      <w:r>
        <w:t>│3. │Кремний карбид (волокнистые кристаллы)                      │</w:t>
      </w:r>
    </w:p>
    <w:p w:rsidR="00CF1115" w:rsidRDefault="00CF1115">
      <w:pPr>
        <w:pStyle w:val="ConsPlusCell"/>
        <w:jc w:val="both"/>
      </w:pPr>
      <w:r>
        <w:t>│4. │Силикатсодержащие пыли, силикаты, алюмосиликаты:            │</w:t>
      </w:r>
    </w:p>
    <w:p w:rsidR="00CF1115" w:rsidRDefault="00CF1115">
      <w:pPr>
        <w:pStyle w:val="ConsPlusCell"/>
        <w:jc w:val="both"/>
      </w:pPr>
      <w:r>
        <w:t>│   │а) асбесты  природные  (хризотил,   антофиллит,   актинолит,│</w:t>
      </w:r>
    </w:p>
    <w:p w:rsidR="00CF1115" w:rsidRDefault="00CF1115">
      <w:pPr>
        <w:pStyle w:val="ConsPlusCell"/>
        <w:jc w:val="both"/>
      </w:pPr>
      <w:r>
        <w:t>│   │тремолит, магнезиарфведсонит)  и  синтетические  асбесты,  а│</w:t>
      </w:r>
    </w:p>
    <w:p w:rsidR="00CF1115" w:rsidRDefault="00CF1115">
      <w:pPr>
        <w:pStyle w:val="ConsPlusCell"/>
        <w:jc w:val="both"/>
      </w:pPr>
      <w:r>
        <w:t>│   │также асбестопородные пыли;                                 │</w:t>
      </w:r>
    </w:p>
    <w:p w:rsidR="00CF1115" w:rsidRDefault="00CF1115">
      <w:pPr>
        <w:pStyle w:val="ConsPlusCell"/>
        <w:jc w:val="both"/>
      </w:pPr>
      <w:r>
        <w:t>│   │б) асбестоцемент неокрашенный и цветной при содержании в нем│</w:t>
      </w:r>
    </w:p>
    <w:p w:rsidR="00CF1115" w:rsidRDefault="00CF1115">
      <w:pPr>
        <w:pStyle w:val="ConsPlusCell"/>
        <w:jc w:val="both"/>
      </w:pPr>
      <w:r>
        <w:t>│   │диоксида марганца не более 5%,  оксида хрома - не более  7%,│</w:t>
      </w:r>
    </w:p>
    <w:p w:rsidR="00CF1115" w:rsidRDefault="00CF1115">
      <w:pPr>
        <w:pStyle w:val="ConsPlusCell"/>
        <w:jc w:val="both"/>
      </w:pPr>
      <w:r>
        <w:t>│   │оксида железа - не более 10%;                               │</w:t>
      </w:r>
    </w:p>
    <w:p w:rsidR="00CF1115" w:rsidRDefault="00CF1115">
      <w:pPr>
        <w:pStyle w:val="ConsPlusCell"/>
        <w:jc w:val="both"/>
      </w:pPr>
      <w:r>
        <w:t>│   │в) асбестобакемет, асбесторезина;                           │</w:t>
      </w:r>
    </w:p>
    <w:p w:rsidR="00CF1115" w:rsidRDefault="00CF1115">
      <w:pPr>
        <w:pStyle w:val="ConsPlusCell"/>
        <w:jc w:val="both"/>
      </w:pPr>
      <w:r>
        <w:t>│   │г) слюда (флагопит, мусковит), тальк, талькопородные пыли;  │</w:t>
      </w:r>
    </w:p>
    <w:p w:rsidR="00CF1115" w:rsidRDefault="00CF1115">
      <w:pPr>
        <w:pStyle w:val="ConsPlusCell"/>
        <w:jc w:val="both"/>
      </w:pPr>
      <w:r>
        <w:t>│   │д) цемент, оливин, апатит, глина, шамот каолиновый;         │</w:t>
      </w:r>
    </w:p>
    <w:p w:rsidR="00CF1115" w:rsidRDefault="00CF1115">
      <w:pPr>
        <w:pStyle w:val="ConsPlusCell"/>
        <w:jc w:val="both"/>
      </w:pPr>
      <w:r>
        <w:t>│   │е) силикаты   стеклообразные   вулканического  происхождения│</w:t>
      </w:r>
    </w:p>
    <w:p w:rsidR="00CF1115" w:rsidRDefault="00CF1115">
      <w:pPr>
        <w:pStyle w:val="ConsPlusCell"/>
        <w:jc w:val="both"/>
      </w:pPr>
      <w:r>
        <w:t>│   │(туфы, пемза, перлит);                                      │</w:t>
      </w:r>
    </w:p>
    <w:p w:rsidR="00CF1115" w:rsidRDefault="00CF1115">
      <w:pPr>
        <w:pStyle w:val="ConsPlusCell"/>
        <w:jc w:val="both"/>
      </w:pPr>
      <w:r>
        <w:t>│   │ж) цеолиты (природные и искусственные);                     │</w:t>
      </w:r>
    </w:p>
    <w:p w:rsidR="00CF1115" w:rsidRDefault="00CF1115">
      <w:pPr>
        <w:pStyle w:val="ConsPlusCell"/>
        <w:jc w:val="both"/>
      </w:pPr>
      <w:r>
        <w:t>│   │з) дуниты и изготавливаемые  из  них  магнезиальносиликатные│</w:t>
      </w:r>
    </w:p>
    <w:p w:rsidR="00CF1115" w:rsidRDefault="00CF1115">
      <w:pPr>
        <w:pStyle w:val="ConsPlusCell"/>
        <w:jc w:val="both"/>
      </w:pPr>
      <w:r>
        <w:t>│   │(форстериотовые) огнеупоры;                                 │</w:t>
      </w:r>
    </w:p>
    <w:p w:rsidR="00CF1115" w:rsidRDefault="00CF1115">
      <w:pPr>
        <w:pStyle w:val="ConsPlusCell"/>
        <w:jc w:val="both"/>
      </w:pPr>
      <w:r>
        <w:t>│   │и) пыль стекла и стеклянных строительных материалов         │</w:t>
      </w:r>
    </w:p>
    <w:p w:rsidR="00CF1115" w:rsidRDefault="00CF1115">
      <w:pPr>
        <w:pStyle w:val="ConsPlusCell"/>
        <w:jc w:val="both"/>
      </w:pPr>
      <w:r>
        <w:t xml:space="preserve">│5. │Искусственные минеральные волокна, силикатные </w:t>
      </w:r>
      <w:proofErr w:type="gramStart"/>
      <w:r>
        <w:t>стеклообразной</w:t>
      </w:r>
      <w:proofErr w:type="gramEnd"/>
      <w:r>
        <w:t>│</w:t>
      </w:r>
    </w:p>
    <w:p w:rsidR="00CF1115" w:rsidRDefault="00CF1115">
      <w:pPr>
        <w:pStyle w:val="ConsPlusCell"/>
        <w:jc w:val="both"/>
      </w:pPr>
      <w:proofErr w:type="gramStart"/>
      <w:r>
        <w:t>│   │структуры (стекловолокно,  стекловата,  вата  минеральная  и│</w:t>
      </w:r>
      <w:proofErr w:type="gramEnd"/>
    </w:p>
    <w:p w:rsidR="00CF1115" w:rsidRDefault="00CF1115">
      <w:pPr>
        <w:pStyle w:val="ConsPlusCell"/>
        <w:jc w:val="both"/>
      </w:pPr>
      <w:r>
        <w:t>│   │шлаковая, муллитокремнеземистые, базальтовые)               │</w:t>
      </w:r>
    </w:p>
    <w:p w:rsidR="00CF1115" w:rsidRDefault="00CF1115">
      <w:pPr>
        <w:pStyle w:val="ConsPlusCell"/>
        <w:jc w:val="both"/>
      </w:pPr>
      <w:r>
        <w:t xml:space="preserve">│6. │Аэрозоли металлов и их силикатов,  образующиеся  в  </w:t>
      </w:r>
      <w:proofErr w:type="gramStart"/>
      <w:r>
        <w:t>процессе</w:t>
      </w:r>
      <w:proofErr w:type="gramEnd"/>
      <w:r>
        <w:t>│</w:t>
      </w:r>
    </w:p>
    <w:p w:rsidR="00CF1115" w:rsidRDefault="00CF1115">
      <w:pPr>
        <w:pStyle w:val="ConsPlusCell"/>
        <w:jc w:val="both"/>
      </w:pPr>
      <w:r>
        <w:t>│   │сухой шлифовки, напыления, получения металлических порошков │</w:t>
      </w:r>
    </w:p>
    <w:p w:rsidR="00CF1115" w:rsidRDefault="00CF1115">
      <w:pPr>
        <w:pStyle w:val="ConsPlusCell"/>
        <w:jc w:val="both"/>
      </w:pPr>
      <w:r>
        <w:t>│7. │Углерода пыли:                                              │</w:t>
      </w:r>
    </w:p>
    <w:p w:rsidR="00CF1115" w:rsidRDefault="00CF1115">
      <w:pPr>
        <w:pStyle w:val="ConsPlusCell"/>
        <w:jc w:val="both"/>
      </w:pPr>
      <w:r>
        <w:t>│   │а) коксы каменноугольный, пековый, нефтяной, сланцевый;     │</w:t>
      </w:r>
    </w:p>
    <w:p w:rsidR="00CF1115" w:rsidRDefault="00CF1115">
      <w:pPr>
        <w:pStyle w:val="ConsPlusCell"/>
        <w:jc w:val="both"/>
      </w:pPr>
      <w:r>
        <w:t>│   │б) антрацит и другие ископаемые угли;                       │</w:t>
      </w:r>
    </w:p>
    <w:p w:rsidR="00CF1115" w:rsidRDefault="00CF1115">
      <w:pPr>
        <w:pStyle w:val="ConsPlusCell"/>
        <w:jc w:val="both"/>
      </w:pPr>
      <w:r>
        <w:t>│   │в) углепородные  пыли  с  содержанием  свободного   диоксида│</w:t>
      </w:r>
    </w:p>
    <w:p w:rsidR="00CF1115" w:rsidRDefault="00CF1115">
      <w:pPr>
        <w:pStyle w:val="ConsPlusCell"/>
        <w:jc w:val="both"/>
      </w:pPr>
      <w:r>
        <w:t>│   │кремния от 5 до 10%;                                        │</w:t>
      </w:r>
    </w:p>
    <w:p w:rsidR="00CF1115" w:rsidRDefault="00CF1115">
      <w:pPr>
        <w:pStyle w:val="ConsPlusCell"/>
        <w:jc w:val="both"/>
      </w:pPr>
      <w:r>
        <w:t>│   │г) алмазы  природные   и   искусственные,   в   т.ч.   алмаз│</w:t>
      </w:r>
    </w:p>
    <w:p w:rsidR="00CF1115" w:rsidRDefault="00CF1115">
      <w:pPr>
        <w:pStyle w:val="ConsPlusCell"/>
        <w:jc w:val="both"/>
      </w:pPr>
      <w:r>
        <w:lastRenderedPageBreak/>
        <w:t>│   │металлизированный;                                          │</w:t>
      </w:r>
    </w:p>
    <w:p w:rsidR="00CF1115" w:rsidRDefault="00CF1115">
      <w:pPr>
        <w:pStyle w:val="ConsPlusCell"/>
        <w:jc w:val="both"/>
      </w:pPr>
      <w:r>
        <w:t>│   │д) сажи черные промышленные с содержанием  бен</w:t>
      </w:r>
      <w:proofErr w:type="gramStart"/>
      <w:r>
        <w:t>з(</w:t>
      </w:r>
      <w:proofErr w:type="gramEnd"/>
      <w:r>
        <w:t>а)пирена  не│</w:t>
      </w:r>
    </w:p>
    <w:p w:rsidR="00CF1115" w:rsidRDefault="00CF1115">
      <w:pPr>
        <w:pStyle w:val="ConsPlusCell"/>
        <w:jc w:val="both"/>
      </w:pPr>
      <w:r>
        <w:t>│   │более 35 мг/кг;                                             │</w:t>
      </w:r>
    </w:p>
    <w:p w:rsidR="00CF1115" w:rsidRDefault="00CF1115">
      <w:pPr>
        <w:pStyle w:val="ConsPlusCell"/>
        <w:jc w:val="both"/>
      </w:pPr>
      <w:r>
        <w:t>│   │е) углеродные    волокнистые     материалы     на     основе│</w:t>
      </w:r>
    </w:p>
    <w:p w:rsidR="00CF1115" w:rsidRDefault="00CF1115">
      <w:pPr>
        <w:pStyle w:val="ConsPlusCell"/>
        <w:jc w:val="both"/>
      </w:pPr>
      <w:r>
        <w:t>│   │гидратцеллюлозных и полиакрилонитрильных волокон            │</w:t>
      </w:r>
    </w:p>
    <w:p w:rsidR="00CF1115" w:rsidRDefault="00CF1115">
      <w:pPr>
        <w:pStyle w:val="ConsPlusCell"/>
        <w:jc w:val="both"/>
      </w:pPr>
      <w:r>
        <w:t>│8. │</w:t>
      </w:r>
      <w:proofErr w:type="gramStart"/>
      <w:r>
        <w:t>Пыль растительного и животного происхождения (хлопка,  льна,│</w:t>
      </w:r>
      <w:proofErr w:type="gramEnd"/>
    </w:p>
    <w:p w:rsidR="00CF1115" w:rsidRDefault="00CF1115">
      <w:pPr>
        <w:pStyle w:val="ConsPlusCell"/>
        <w:jc w:val="both"/>
      </w:pPr>
      <w:r>
        <w:t>│   │конопли, кенафа,  джута,  зерна,  табака,  древесины, торфа,│</w:t>
      </w:r>
    </w:p>
    <w:p w:rsidR="00CF1115" w:rsidRDefault="00CF1115">
      <w:pPr>
        <w:pStyle w:val="ConsPlusCell"/>
        <w:jc w:val="both"/>
      </w:pPr>
      <w:r>
        <w:t>│   │хмеля, бумаги, шерсти, пуха, натурального шелка и др.)      │</w:t>
      </w:r>
    </w:p>
    <w:p w:rsidR="00CF1115" w:rsidRDefault="00CF1115">
      <w:pPr>
        <w:pStyle w:val="ConsPlusCell"/>
        <w:jc w:val="both"/>
      </w:pPr>
      <w:r>
        <w:t>│9. │Пыль неорганических люминофоров, в т.ч. с содержанием кадмия│</w:t>
      </w:r>
    </w:p>
    <w:p w:rsidR="00CF1115" w:rsidRDefault="00CF1115">
      <w:pPr>
        <w:pStyle w:val="ConsPlusCell"/>
        <w:jc w:val="both"/>
      </w:pPr>
      <w:r>
        <w:t>│   │менее 5%                                                    │</w:t>
      </w:r>
    </w:p>
    <w:p w:rsidR="00CF1115" w:rsidRDefault="00CF1115">
      <w:pPr>
        <w:pStyle w:val="ConsPlusCell"/>
        <w:jc w:val="both"/>
      </w:pPr>
      <w:r>
        <w:t>│10.│Сварочные аэрозоли:                                         │</w:t>
      </w:r>
    </w:p>
    <w:p w:rsidR="00CF1115" w:rsidRDefault="00CF1115">
      <w:pPr>
        <w:pStyle w:val="ConsPlusCell"/>
        <w:jc w:val="both"/>
      </w:pPr>
      <w:r>
        <w:t xml:space="preserve">│   │а) </w:t>
      </w:r>
      <w:proofErr w:type="gramStart"/>
      <w:r>
        <w:t>содержащие</w:t>
      </w:r>
      <w:proofErr w:type="gramEnd"/>
      <w:r>
        <w:t xml:space="preserve">   марганец   (20%   и  более),  никель,  хром,│</w:t>
      </w:r>
    </w:p>
    <w:p w:rsidR="00CF1115" w:rsidRDefault="00CF1115">
      <w:pPr>
        <w:pStyle w:val="ConsPlusCell"/>
        <w:jc w:val="both"/>
      </w:pPr>
      <w:r>
        <w:t>│   │соединения фтора, бериллий, свинец;                         │</w:t>
      </w:r>
    </w:p>
    <w:p w:rsidR="00CF1115" w:rsidRDefault="00CF1115">
      <w:pPr>
        <w:pStyle w:val="ConsPlusCell"/>
        <w:jc w:val="both"/>
      </w:pPr>
      <w:r>
        <w:t>│   │б) содержащие  марганец  (до  20%  и более),  оксиды железа,│</w:t>
      </w:r>
    </w:p>
    <w:p w:rsidR="00CF1115" w:rsidRDefault="00CF1115">
      <w:pPr>
        <w:pStyle w:val="ConsPlusCell"/>
        <w:jc w:val="both"/>
      </w:pPr>
      <w:r>
        <w:t>│   │алюминий, магний,  титан,  медь,  цинк,  молибден,  ванадий,│</w:t>
      </w:r>
    </w:p>
    <w:p w:rsidR="00CF1115" w:rsidRDefault="00CF1115">
      <w:pPr>
        <w:pStyle w:val="ConsPlusCell"/>
        <w:jc w:val="both"/>
      </w:pPr>
      <w:r>
        <w:t>│   │вольфрам                                                    │</w:t>
      </w:r>
    </w:p>
    <w:p w:rsidR="00CF1115" w:rsidRDefault="00CF1115">
      <w:pPr>
        <w:pStyle w:val="ConsPlusCell"/>
        <w:jc w:val="both"/>
      </w:pPr>
      <w:r>
        <w:t>│11.│</w:t>
      </w:r>
      <w:proofErr w:type="gramStart"/>
      <w:r>
        <w:t>Абразивные и   абразивсодержащие  (электрокорундов,  карбида│</w:t>
      </w:r>
      <w:proofErr w:type="gramEnd"/>
    </w:p>
    <w:p w:rsidR="00CF1115" w:rsidRDefault="00CF1115">
      <w:pPr>
        <w:pStyle w:val="ConsPlusCell"/>
        <w:jc w:val="both"/>
      </w:pPr>
      <w:r>
        <w:t>│   │бора, эльбора, карбида кремния и др.)                       │</w:t>
      </w:r>
    </w:p>
    <w:p w:rsidR="00CF1115" w:rsidRDefault="00CF1115">
      <w:pPr>
        <w:pStyle w:val="ConsPlusCell"/>
        <w:jc w:val="both"/>
      </w:pPr>
      <w:r>
        <w:t>└───┴────────────────────────────────────────────────────────────┘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right"/>
      </w:pPr>
      <w:r>
        <w:t>Приложение 4</w:t>
      </w:r>
    </w:p>
    <w:p w:rsidR="00CF1115" w:rsidRDefault="00CF1115">
      <w:pPr>
        <w:pStyle w:val="ConsPlusNormal"/>
        <w:jc w:val="right"/>
      </w:pPr>
    </w:p>
    <w:p w:rsidR="00CF1115" w:rsidRDefault="00CF1115">
      <w:pPr>
        <w:pStyle w:val="ConsPlusNormal"/>
        <w:jc w:val="right"/>
      </w:pPr>
      <w:r>
        <w:t>(обязательное)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bookmarkStart w:id="28" w:name="P870"/>
      <w:bookmarkEnd w:id="28"/>
      <w:r>
        <w:t>ГИГИЕНИЧЕСКИЕ ТРЕБОВАНИЯ</w:t>
      </w:r>
    </w:p>
    <w:p w:rsidR="00CF1115" w:rsidRDefault="00CF1115">
      <w:pPr>
        <w:pStyle w:val="ConsPlusNormal"/>
        <w:jc w:val="center"/>
      </w:pPr>
      <w:r>
        <w:t>ПО ОГРАНИЧЕНИЮ НЕБЛАГОПРИЯТНОГО ВЛИЯНИЯ ОБЩЕЙ ВИБРАЦИИ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>1. Общая вибрация является фактором профессионального риска для женщин - работниц вследствие остронаправленного действия ее на репродуктивную функцию за счет стрессорного и биомеханического механизмов действия. Потенциальная опасность общей вибрации требует принятия особых мер профилактики.</w:t>
      </w:r>
    </w:p>
    <w:p w:rsidR="00CF1115" w:rsidRDefault="00CF1115">
      <w:pPr>
        <w:pStyle w:val="ConsPlusNormal"/>
        <w:ind w:firstLine="540"/>
        <w:jc w:val="both"/>
      </w:pPr>
      <w:r>
        <w:t>2. Общая вибрация рабочих мест для женщин должна быть не более:</w:t>
      </w:r>
    </w:p>
    <w:p w:rsidR="00CF1115" w:rsidRDefault="00CF1115">
      <w:pPr>
        <w:pStyle w:val="ConsPlusNormal"/>
        <w:ind w:firstLine="540"/>
        <w:jc w:val="both"/>
      </w:pPr>
      <w:r>
        <w:t>- для транспортной вибрации - 101 дБ и 0,28 м/кв. сек.;</w:t>
      </w:r>
    </w:p>
    <w:p w:rsidR="00CF1115" w:rsidRDefault="00CF1115">
      <w:pPr>
        <w:pStyle w:val="ConsPlusNormal"/>
        <w:ind w:firstLine="540"/>
        <w:jc w:val="both"/>
      </w:pPr>
      <w:r>
        <w:t>- для транспортно-технологической вибрации - 95 дБ и 0,14 м/кв. сек.;</w:t>
      </w:r>
    </w:p>
    <w:p w:rsidR="00CF1115" w:rsidRDefault="00CF1115">
      <w:pPr>
        <w:pStyle w:val="ConsPlusNormal"/>
        <w:ind w:firstLine="540"/>
        <w:jc w:val="both"/>
      </w:pPr>
      <w:r>
        <w:t>- для технологической вибрации - 86 дБ и 0,05 м/кв. сек.</w:t>
      </w:r>
    </w:p>
    <w:p w:rsidR="00CF1115" w:rsidRDefault="00CF1115">
      <w:pPr>
        <w:pStyle w:val="ConsPlusNormal"/>
        <w:ind w:firstLine="540"/>
        <w:jc w:val="both"/>
      </w:pPr>
      <w:r>
        <w:t>Уровни вибрации выше 107 дБ по виброскорости или 0,56 м/кв. сек. по ускорению являются опасными (экстремальными). Это ограничивает экспозицию общей вибрации для женщин категорией технологической вибрации и частично транспортно-технологической по СН 3044-84 и ГОСТу 12.1.012-90.</w:t>
      </w:r>
    </w:p>
    <w:p w:rsidR="00CF1115" w:rsidRDefault="00CF1115">
      <w:pPr>
        <w:pStyle w:val="ConsPlusNormal"/>
        <w:ind w:firstLine="540"/>
        <w:jc w:val="both"/>
      </w:pPr>
      <w:r>
        <w:t xml:space="preserve">3. Администрация предприятия </w:t>
      </w:r>
      <w:proofErr w:type="gramStart"/>
      <w:r>
        <w:t>обязана</w:t>
      </w:r>
      <w:proofErr w:type="gramEnd"/>
      <w:r>
        <w:t xml:space="preserve"> информировать девушек - подростков и женщин детородного возраста о рисках для репродуктивного здоровья при приеме на работу по профессии, связанной с воздействием общей вибрации.</w:t>
      </w:r>
    </w:p>
    <w:p w:rsidR="00CF1115" w:rsidRDefault="00CF1115">
      <w:pPr>
        <w:pStyle w:val="ConsPlusNormal"/>
        <w:ind w:firstLine="540"/>
        <w:jc w:val="both"/>
      </w:pPr>
      <w:r>
        <w:t xml:space="preserve">4. При экспертизе нормативно-технической документации (НТД) на новые машины, оборудование и технологические процессы, при проведении предупредительного санитарного надзора необходимо обращать внимание </w:t>
      </w:r>
      <w:proofErr w:type="gramStart"/>
      <w:r>
        <w:t>на</w:t>
      </w:r>
      <w:proofErr w:type="gramEnd"/>
      <w:r>
        <w:t>:</w:t>
      </w:r>
    </w:p>
    <w:p w:rsidR="00CF1115" w:rsidRDefault="00CF1115">
      <w:pPr>
        <w:pStyle w:val="ConsPlusNormal"/>
        <w:ind w:firstLine="540"/>
        <w:jc w:val="both"/>
      </w:pPr>
      <w:r>
        <w:t xml:space="preserve">- количество женщин, которые будут работать в </w:t>
      </w:r>
      <w:proofErr w:type="gramStart"/>
      <w:r>
        <w:t>контакте</w:t>
      </w:r>
      <w:proofErr w:type="gramEnd"/>
      <w:r>
        <w:t xml:space="preserve"> с вибрацией;</w:t>
      </w:r>
    </w:p>
    <w:p w:rsidR="00CF1115" w:rsidRDefault="00CF1115">
      <w:pPr>
        <w:pStyle w:val="ConsPlusNormal"/>
        <w:ind w:firstLine="540"/>
        <w:jc w:val="both"/>
      </w:pPr>
      <w:r>
        <w:t>- принятые меры по виброзащите рабочих мест;</w:t>
      </w:r>
    </w:p>
    <w:p w:rsidR="00CF1115" w:rsidRDefault="00CF1115">
      <w:pPr>
        <w:pStyle w:val="ConsPlusNormal"/>
        <w:ind w:firstLine="540"/>
        <w:jc w:val="both"/>
      </w:pPr>
      <w:r>
        <w:t>- конструктивные особенности сидения, его соответствие антропометрическим особенностям женщин, наличие паропроницаемой облицовки, элементов виброзащиты, возможность регулировки по росту и массе, наличие спинки, подлокотников и т.п.</w:t>
      </w:r>
    </w:p>
    <w:p w:rsidR="00CF1115" w:rsidRDefault="00CF1115">
      <w:pPr>
        <w:pStyle w:val="ConsPlusNormal"/>
        <w:ind w:firstLine="540"/>
        <w:jc w:val="both"/>
      </w:pPr>
      <w:r>
        <w:t xml:space="preserve">5. В НТД на машины и оборудование конкретных типов должны быть указаны их вибрационные характеристики в соответствии с требованиями ГОСТа 12.1.012-90, </w:t>
      </w:r>
      <w:r>
        <w:lastRenderedPageBreak/>
        <w:t>обеспечивающие допустимые уровни вибрации на рабочих местах в соответствии с СН 3044-84 и настоящего Приложения.</w:t>
      </w:r>
    </w:p>
    <w:p w:rsidR="00CF1115" w:rsidRDefault="00CF1115">
      <w:pPr>
        <w:pStyle w:val="ConsPlusNormal"/>
        <w:ind w:firstLine="540"/>
        <w:jc w:val="both"/>
      </w:pPr>
      <w:r>
        <w:t>6. Для снижения вибрации на рабочих местах у виброактивного оборудования (например, прессы, штампы, ткацкие станки и др.) в НТД и строительных проектах должны быть предусмотрены устройства виброизолирующих систем с учетом величины и характера динамических нагрузок по ГОСТу 12.1.012-90. Для этого должны устраиваться виброизолирующие фундаменты с применением цилиндрических пружин, подшаботных прокладок, рессор и т.п., а при меньших динамических нагрузках равночастотные резинометаллические амортизаторы, резиновые элементы и т.п.</w:t>
      </w:r>
    </w:p>
    <w:p w:rsidR="00CF1115" w:rsidRDefault="00CF1115">
      <w:pPr>
        <w:pStyle w:val="ConsPlusNormal"/>
        <w:ind w:firstLine="540"/>
        <w:jc w:val="both"/>
      </w:pPr>
      <w:r>
        <w:t>7. У виброактивного оборудования с рабочим местом "стоя" следует использовать виброизолирующие площадки и коврики, а с рабочим местом "сидя" - виброизолированные сидения, например, на тросовых упругих элементах; такие же сидения следует применять на мостовых кранах, внутрицеховых самоходных машинах и т.п.</w:t>
      </w:r>
    </w:p>
    <w:p w:rsidR="00CF1115" w:rsidRDefault="00CF1115">
      <w:pPr>
        <w:pStyle w:val="ConsPlusNormal"/>
        <w:ind w:firstLine="540"/>
        <w:jc w:val="both"/>
      </w:pPr>
      <w:r>
        <w:t>8. При оценке машин и оборудования нельзя допускать контакта с локальной вибрацией таких частей тела, как живот, бедра и пояснично-крестцовый отдел позвоночника. Необходимо запрещать операции, при которых осуществляется, например, прижим деталей низом живота к вращающемуся наждаку и т.п.</w:t>
      </w:r>
    </w:p>
    <w:p w:rsidR="00CF1115" w:rsidRDefault="00CF1115">
      <w:pPr>
        <w:pStyle w:val="ConsPlusNormal"/>
        <w:ind w:firstLine="540"/>
        <w:jc w:val="both"/>
      </w:pPr>
      <w:r>
        <w:t xml:space="preserve">9. Запрещать женщинам работать на тяжелых самоходных и транспортных внедорожных машинах (большегрузные автомобили, автосамосвалы, землеройные машины, тракторы, бульдозеры и др.). По возможности следует ограничивать время работы женщин в </w:t>
      </w:r>
      <w:proofErr w:type="gramStart"/>
      <w:r>
        <w:t>условиях</w:t>
      </w:r>
      <w:proofErr w:type="gramEnd"/>
      <w:r>
        <w:t xml:space="preserve"> транспортно-технологических вибраций, обеспечивая им при этом исправную технику, благоустроенные транспортные пути и др.</w:t>
      </w:r>
    </w:p>
    <w:p w:rsidR="00CF1115" w:rsidRDefault="00CF1115">
      <w:pPr>
        <w:pStyle w:val="ConsPlusNormal"/>
        <w:ind w:firstLine="540"/>
        <w:jc w:val="both"/>
      </w:pPr>
      <w:r>
        <w:t>10. При работе в позе сидя в условиях действия вибрации предусматривать режимы труда и отдыха, включающие обеденный перерыв не менее 40 мин и перерывы по 5 - 10 мин через каждый час работы для профилактики застойных явлений в малом тазу. В перерывах в первую половину смены необходимо проводить физические упражнения для смены статической нагрузки динамической, а во вторую половину смены - дополнительно самомассаж спины, рук и ног для снятия статического напряжения и нормализации кровообращения.</w:t>
      </w:r>
    </w:p>
    <w:p w:rsidR="00CF1115" w:rsidRDefault="00CF1115">
      <w:pPr>
        <w:pStyle w:val="ConsPlusNormal"/>
        <w:ind w:firstLine="540"/>
        <w:jc w:val="both"/>
      </w:pPr>
      <w:r>
        <w:t>11. При работах на открытом воздухе в холодный период года не следует допускать охлаждения сидения; предусмотреть устройство его подогрева от электрических или термохимических источников. Должно быть также предусмотрено помещение для обогрева тела и ног, а также теплый туалет, сушка спецодежды и обуви.</w:t>
      </w:r>
    </w:p>
    <w:p w:rsidR="00CF1115" w:rsidRDefault="00CF1115">
      <w:pPr>
        <w:pStyle w:val="ConsPlusNormal"/>
        <w:ind w:firstLine="540"/>
        <w:jc w:val="both"/>
      </w:pPr>
      <w:r>
        <w:t>12. При действии общей вибрации в рабочей позе "стоя" следует предусматривать установки гидромассажа ног в соответствии с СНиП 2.09.04-87 "Административные и бытовые здания", устраиваемые из расчета 40 человек на одну установку.</w:t>
      </w:r>
    </w:p>
    <w:p w:rsidR="00CF1115" w:rsidRDefault="00CF1115">
      <w:pPr>
        <w:pStyle w:val="ConsPlusNormal"/>
        <w:ind w:firstLine="540"/>
        <w:jc w:val="both"/>
      </w:pPr>
      <w:r>
        <w:t>13. В помещениях для отдыха и психологической разгрузки следует использовать кресла с подголовниками, подлокотниками и подставками для ног. В этих помещениях уровень звука не должен превышать 65 дБА.</w:t>
      </w:r>
    </w:p>
    <w:p w:rsidR="00CF1115" w:rsidRDefault="00CF1115">
      <w:pPr>
        <w:pStyle w:val="ConsPlusNormal"/>
        <w:ind w:firstLine="540"/>
        <w:jc w:val="both"/>
      </w:pPr>
      <w:r>
        <w:t>14. Женщины, подвергающиеся воздействию общей вибрации, должны проходить периодические медицинские осмотры ежегодно. Мониторинг таких профгрупп должен проводиться с дифференцировкой по возрасту и состоянию генеративной функции.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right"/>
      </w:pPr>
      <w:r>
        <w:t>Приложение 5</w:t>
      </w:r>
    </w:p>
    <w:p w:rsidR="00CF1115" w:rsidRDefault="00CF1115">
      <w:pPr>
        <w:pStyle w:val="ConsPlusNormal"/>
        <w:jc w:val="right"/>
      </w:pPr>
    </w:p>
    <w:p w:rsidR="00CF1115" w:rsidRDefault="00CF1115">
      <w:pPr>
        <w:pStyle w:val="ConsPlusNormal"/>
        <w:jc w:val="right"/>
      </w:pPr>
      <w:r>
        <w:t>(рекомендуемое)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bookmarkStart w:id="29" w:name="P903"/>
      <w:bookmarkEnd w:id="29"/>
      <w:r>
        <w:lastRenderedPageBreak/>
        <w:t>ИНТЕГРАЛЬНЫЙ ПОКАЗАТЕЛЬ ТЕПЛОВОЙ НАГРУЗКИ СРЕДЫ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 xml:space="preserve">1. </w:t>
      </w:r>
      <w:proofErr w:type="gramStart"/>
      <w:r>
        <w:t>Индекс термической нагрузки среды (индекс ТНС) является эмпирическим одночисловым показателем, выраженным в град. С, характеризующим сочетанное действие на организм человека параметров микроклимата (температура, влажность, скорость движения воздуха и тепловое излучение).</w:t>
      </w:r>
      <w:proofErr w:type="gramEnd"/>
    </w:p>
    <w:p w:rsidR="00CF1115" w:rsidRDefault="00CF1115">
      <w:pPr>
        <w:pStyle w:val="ConsPlusNormal"/>
        <w:ind w:firstLine="540"/>
        <w:jc w:val="both"/>
      </w:pPr>
      <w:r>
        <w:t>2. Индекс ТНС определяется на основе величин температуры смоченного термометра аспирационного психрометра (</w:t>
      </w:r>
      <w:proofErr w:type="gramStart"/>
      <w:r>
        <w:t>t</w:t>
      </w:r>
      <w:proofErr w:type="gramEnd"/>
      <w:r>
        <w:t>вл) и температуры внутри зачерненного шара (tш).</w:t>
      </w:r>
    </w:p>
    <w:p w:rsidR="00CF1115" w:rsidRDefault="00CF1115">
      <w:pPr>
        <w:pStyle w:val="ConsPlusNormal"/>
        <w:ind w:firstLine="540"/>
        <w:jc w:val="both"/>
      </w:pPr>
      <w:r>
        <w:t>3. Температура внутри зачерненного шара (</w:t>
      </w:r>
      <w:proofErr w:type="gramStart"/>
      <w:r>
        <w:t>t</w:t>
      </w:r>
      <w:proofErr w:type="gramEnd"/>
      <w:r>
        <w:t>ш) измеряется термометром, резервуар которого помещен в центр зачерненного полого шара, tш отражает влияние температуры и скорости движения воздуха и теплового излучения. Зачерненный шар должен иметь диаметр 50 мм, минимально возможную толщину и коэффициент поглощения не менее 0,95. Точность измерения температуры внутри шара +/- 0,5° С.</w:t>
      </w:r>
    </w:p>
    <w:p w:rsidR="00CF1115" w:rsidRDefault="00CF1115">
      <w:pPr>
        <w:pStyle w:val="ConsPlusNormal"/>
        <w:ind w:firstLine="540"/>
        <w:jc w:val="both"/>
      </w:pPr>
      <w:r>
        <w:t>4. Индекс ТНС рассчитывается по уравнению:</w:t>
      </w:r>
    </w:p>
    <w:p w:rsidR="00CF1115" w:rsidRDefault="00CF1115">
      <w:pPr>
        <w:pStyle w:val="ConsPlusNormal"/>
      </w:pPr>
    </w:p>
    <w:p w:rsidR="00CF1115" w:rsidRDefault="00CF1115">
      <w:pPr>
        <w:pStyle w:val="ConsPlusNonformat"/>
        <w:jc w:val="both"/>
      </w:pPr>
      <w:r>
        <w:t xml:space="preserve">                      ТНС = 0,6 </w:t>
      </w:r>
      <w:proofErr w:type="gramStart"/>
      <w:r>
        <w:t>t</w:t>
      </w:r>
      <w:proofErr w:type="gramEnd"/>
      <w:r>
        <w:t>вл + 0,3 tш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>5. Индекс ТНС рекомендуется использовать для интегральной оценки термической нагрузки среды на рабочих местах, на которых скорость движения воздуха не превышает 1 м/</w:t>
      </w:r>
      <w:proofErr w:type="gramStart"/>
      <w:r>
        <w:t>с</w:t>
      </w:r>
      <w:proofErr w:type="gramEnd"/>
      <w:r>
        <w:t xml:space="preserve">, </w:t>
      </w:r>
      <w:proofErr w:type="gramStart"/>
      <w:r>
        <w:t>относительная</w:t>
      </w:r>
      <w:proofErr w:type="gramEnd"/>
      <w:r>
        <w:t xml:space="preserve"> его влажность 80%, тепловое облучение - 1000 Вт/кв. м.</w:t>
      </w:r>
    </w:p>
    <w:p w:rsidR="00CF1115" w:rsidRDefault="00CF1115">
      <w:pPr>
        <w:pStyle w:val="ConsPlusNormal"/>
        <w:ind w:firstLine="540"/>
        <w:jc w:val="both"/>
      </w:pPr>
      <w:r>
        <w:t>6. Метод измерения и контроля индекса ТНС аналогичен методу измерения и контроля температуры воздуха (</w:t>
      </w:r>
      <w:hyperlink r:id="rId28" w:history="1">
        <w:r>
          <w:rPr>
            <w:color w:val="0000FF"/>
          </w:rPr>
          <w:t>СанПиН 2.2.4.548-96</w:t>
        </w:r>
      </w:hyperlink>
      <w:r>
        <w:t>).</w:t>
      </w:r>
    </w:p>
    <w:p w:rsidR="00CF1115" w:rsidRDefault="00CF1115">
      <w:pPr>
        <w:pStyle w:val="ConsPlusNormal"/>
        <w:ind w:firstLine="540"/>
        <w:jc w:val="both"/>
      </w:pPr>
      <w:r>
        <w:t>7. Значения индекса ТНС не должны выходить за пределы величин, указанных в таблице данного Приложения.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proofErr w:type="gramStart"/>
      <w:r>
        <w:t>Допустимые величины интегрального показателя тепловой</w:t>
      </w:r>
      <w:proofErr w:type="gramEnd"/>
    </w:p>
    <w:p w:rsidR="00CF1115" w:rsidRDefault="00CF1115">
      <w:pPr>
        <w:pStyle w:val="ConsPlusNormal"/>
        <w:jc w:val="center"/>
      </w:pPr>
      <w:r>
        <w:t>нагрузки среды (ТНС-индекс) с учетом продолжительности</w:t>
      </w:r>
    </w:p>
    <w:p w:rsidR="00CF1115" w:rsidRDefault="00CF1115">
      <w:pPr>
        <w:pStyle w:val="ConsPlusNormal"/>
        <w:jc w:val="center"/>
      </w:pPr>
      <w:r>
        <w:t xml:space="preserve">ее воздействия (в </w:t>
      </w:r>
      <w:proofErr w:type="gramStart"/>
      <w:r>
        <w:t>часах</w:t>
      </w:r>
      <w:proofErr w:type="gramEnd"/>
      <w:r>
        <w:t>), верхняя граница</w:t>
      </w:r>
    </w:p>
    <w:p w:rsidR="00CF1115" w:rsidRDefault="00CF1115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23"/>
        <w:gridCol w:w="1785"/>
        <w:gridCol w:w="714"/>
        <w:gridCol w:w="714"/>
        <w:gridCol w:w="714"/>
        <w:gridCol w:w="714"/>
        <w:gridCol w:w="714"/>
        <w:gridCol w:w="714"/>
        <w:gridCol w:w="714"/>
      </w:tblGrid>
      <w:tr w:rsidR="00CF1115">
        <w:trPr>
          <w:trHeight w:val="241"/>
        </w:trPr>
        <w:tc>
          <w:tcPr>
            <w:tcW w:w="2023" w:type="dxa"/>
            <w:vMerge w:val="restart"/>
          </w:tcPr>
          <w:p w:rsidR="00CF1115" w:rsidRDefault="00CF1115">
            <w:pPr>
              <w:pStyle w:val="ConsPlusNonformat"/>
              <w:jc w:val="both"/>
            </w:pPr>
            <w:r>
              <w:t xml:space="preserve">   Категория   </w:t>
            </w:r>
          </w:p>
          <w:p w:rsidR="00CF1115" w:rsidRDefault="00CF1115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 xml:space="preserve">работ (общие  </w:t>
            </w:r>
            <w:proofErr w:type="gramEnd"/>
          </w:p>
          <w:p w:rsidR="00CF1115" w:rsidRDefault="00CF1115">
            <w:pPr>
              <w:pStyle w:val="ConsPlusNonformat"/>
              <w:jc w:val="both"/>
            </w:pPr>
            <w:r>
              <w:t xml:space="preserve"> энерготраты,  </w:t>
            </w:r>
          </w:p>
          <w:p w:rsidR="00CF1115" w:rsidRDefault="00CF1115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Вт</w:t>
            </w:r>
            <w:proofErr w:type="gramEnd"/>
            <w:r>
              <w:t xml:space="preserve">/кв. м)   </w:t>
            </w:r>
          </w:p>
        </w:tc>
        <w:tc>
          <w:tcPr>
            <w:tcW w:w="6783" w:type="dxa"/>
            <w:gridSpan w:val="8"/>
          </w:tcPr>
          <w:p w:rsidR="00CF1115" w:rsidRDefault="00CF1115">
            <w:pPr>
              <w:pStyle w:val="ConsPlusNonformat"/>
              <w:jc w:val="both"/>
            </w:pPr>
            <w:r>
              <w:t xml:space="preserve">  Величины ТНС-индекса, ° </w:t>
            </w:r>
            <w:proofErr w:type="gramStart"/>
            <w:r>
              <w:t>С</w:t>
            </w:r>
            <w:proofErr w:type="gramEnd"/>
            <w:r>
              <w:t xml:space="preserve">, </w:t>
            </w:r>
            <w:proofErr w:type="gramStart"/>
            <w:r>
              <w:t>на</w:t>
            </w:r>
            <w:proofErr w:type="gramEnd"/>
            <w:r>
              <w:t xml:space="preserve"> период, в час   </w:t>
            </w:r>
          </w:p>
        </w:tc>
      </w:tr>
      <w:tr w:rsidR="00CF1115">
        <w:tc>
          <w:tcPr>
            <w:tcW w:w="1904" w:type="dxa"/>
            <w:vMerge/>
            <w:tcBorders>
              <w:top w:val="nil"/>
            </w:tcBorders>
          </w:tcPr>
          <w:p w:rsidR="00CF1115" w:rsidRDefault="00CF1115"/>
        </w:tc>
        <w:tc>
          <w:tcPr>
            <w:tcW w:w="1785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    8      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7 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6 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5 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4 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3 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2 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1 </w:t>
            </w:r>
          </w:p>
        </w:tc>
      </w:tr>
      <w:tr w:rsidR="00CF1115">
        <w:trPr>
          <w:trHeight w:val="241"/>
        </w:trPr>
        <w:tc>
          <w:tcPr>
            <w:tcW w:w="202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1а (до 77)     </w:t>
            </w:r>
          </w:p>
        </w:tc>
        <w:tc>
          <w:tcPr>
            <w:tcW w:w="1785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22,7 - 24,5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24,9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25,3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25,8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26,6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27,2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28,2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29,5</w:t>
            </w:r>
          </w:p>
        </w:tc>
      </w:tr>
      <w:tr w:rsidR="00CF1115">
        <w:trPr>
          <w:trHeight w:val="241"/>
        </w:trPr>
        <w:tc>
          <w:tcPr>
            <w:tcW w:w="202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1б (78 - 97)   </w:t>
            </w:r>
          </w:p>
        </w:tc>
        <w:tc>
          <w:tcPr>
            <w:tcW w:w="1785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21,9 - 23,5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24,2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24,6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25,1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25,8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26,4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27,4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28,6</w:t>
            </w:r>
          </w:p>
        </w:tc>
      </w:tr>
      <w:tr w:rsidR="00CF1115">
        <w:trPr>
          <w:trHeight w:val="241"/>
        </w:trPr>
        <w:tc>
          <w:tcPr>
            <w:tcW w:w="202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11а (98 - 129) </w:t>
            </w:r>
          </w:p>
        </w:tc>
        <w:tc>
          <w:tcPr>
            <w:tcW w:w="1785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21,2 - 22,6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23,1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23,5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24,0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24,6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25,2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26,2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27,4</w:t>
            </w:r>
          </w:p>
        </w:tc>
      </w:tr>
      <w:tr w:rsidR="00CF1115">
        <w:trPr>
          <w:trHeight w:val="241"/>
        </w:trPr>
        <w:tc>
          <w:tcPr>
            <w:tcW w:w="202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11б (130 - 160)</w:t>
            </w:r>
          </w:p>
        </w:tc>
        <w:tc>
          <w:tcPr>
            <w:tcW w:w="1785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20,0 - 21,5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22,0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22,4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22,9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23,4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24,0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24,9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26,3</w:t>
            </w:r>
          </w:p>
        </w:tc>
      </w:tr>
      <w:tr w:rsidR="00CF1115">
        <w:trPr>
          <w:trHeight w:val="241"/>
        </w:trPr>
        <w:tc>
          <w:tcPr>
            <w:tcW w:w="2023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111 (161 - 193)</w:t>
            </w:r>
          </w:p>
        </w:tc>
        <w:tc>
          <w:tcPr>
            <w:tcW w:w="1785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 xml:space="preserve">  18,8 - 20,4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20,9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21,3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21,7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22,2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22,7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23,6</w:t>
            </w:r>
          </w:p>
        </w:tc>
        <w:tc>
          <w:tcPr>
            <w:tcW w:w="714" w:type="dxa"/>
            <w:tcBorders>
              <w:top w:val="nil"/>
            </w:tcBorders>
          </w:tcPr>
          <w:p w:rsidR="00CF1115" w:rsidRDefault="00CF1115">
            <w:pPr>
              <w:pStyle w:val="ConsPlusNonformat"/>
              <w:jc w:val="both"/>
            </w:pPr>
            <w:r>
              <w:t>25,0</w:t>
            </w:r>
          </w:p>
        </w:tc>
      </w:tr>
    </w:tbl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right"/>
      </w:pPr>
      <w:r>
        <w:t>Приложение 6</w:t>
      </w:r>
    </w:p>
    <w:p w:rsidR="00CF1115" w:rsidRDefault="00CF1115">
      <w:pPr>
        <w:pStyle w:val="ConsPlusNormal"/>
        <w:jc w:val="right"/>
      </w:pPr>
    </w:p>
    <w:p w:rsidR="00CF1115" w:rsidRDefault="00CF1115">
      <w:pPr>
        <w:pStyle w:val="ConsPlusNormal"/>
        <w:jc w:val="right"/>
      </w:pPr>
      <w:r>
        <w:t>(рекомендуемое)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r>
        <w:t>ПРАКТИЧЕСКИЕ РЕКОМЕНДАЦИИ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В целях сохранения и повышения работоспособности, ускорения адаптации к действию неблагоприятных условий труда, профилактики заболеваний женщинам, работающим в контакте с химическими веществами, следует 2 раза в год проводить витаминизацию, назначать аэровит, ундевит и др. адаптогены (экстракт элеутерококка, дибазол); ультрафиолетовое облучение воротниковой зоны после определения биодозы - с 1/3 - 1/4, постепенно увеличивая до 3 биодоз в течение 2 недель.</w:t>
      </w:r>
      <w:proofErr w:type="gramEnd"/>
    </w:p>
    <w:p w:rsidR="00CF1115" w:rsidRDefault="00CF1115">
      <w:pPr>
        <w:pStyle w:val="ConsPlusNormal"/>
        <w:ind w:firstLine="540"/>
        <w:jc w:val="both"/>
      </w:pPr>
      <w:r>
        <w:t xml:space="preserve">2. Начиная с 12-недельного срока беременности в </w:t>
      </w:r>
      <w:proofErr w:type="gramStart"/>
      <w:r>
        <w:t>зимне - весенний</w:t>
      </w:r>
      <w:proofErr w:type="gramEnd"/>
      <w:r>
        <w:t xml:space="preserve"> период года необходимо предусмотреть витаминизацию работающих беременных женщин.</w:t>
      </w:r>
    </w:p>
    <w:p w:rsidR="00CF1115" w:rsidRDefault="00CF1115">
      <w:pPr>
        <w:pStyle w:val="ConsPlusNormal"/>
        <w:ind w:firstLine="540"/>
        <w:jc w:val="both"/>
      </w:pPr>
      <w:r>
        <w:t>3. С целью повышения устойчивости организма к неблагоприятным факторам среды, простудным заболеваниям, повышению работоспособности применяется напиток "Здоровье".</w:t>
      </w:r>
    </w:p>
    <w:p w:rsidR="00CF1115" w:rsidRDefault="00CF1115">
      <w:pPr>
        <w:pStyle w:val="ConsPlusNormal"/>
        <w:ind w:firstLine="540"/>
        <w:jc w:val="both"/>
      </w:pPr>
      <w:r>
        <w:t xml:space="preserve">Напиток выдается в организованных </w:t>
      </w:r>
      <w:proofErr w:type="gramStart"/>
      <w:r>
        <w:t>коллективах</w:t>
      </w:r>
      <w:proofErr w:type="gramEnd"/>
      <w:r>
        <w:t>, за исключением лиц, имеющих выраженную артериальную гипертонию, острое лихорадочное состояние (списки лиц с противопоказаниями определяются цеховой медицинской службой).</w:t>
      </w:r>
    </w:p>
    <w:p w:rsidR="00CF1115" w:rsidRDefault="00CF1115">
      <w:pPr>
        <w:pStyle w:val="ConsPlusNormal"/>
        <w:ind w:firstLine="540"/>
        <w:jc w:val="both"/>
      </w:pPr>
      <w:r>
        <w:t>Напиток применяется курсами (1 - 1,5 месяца 2 раза в год).</w:t>
      </w:r>
    </w:p>
    <w:p w:rsidR="00CF1115" w:rsidRDefault="00CF1115">
      <w:pPr>
        <w:pStyle w:val="ConsPlusNormal"/>
        <w:ind w:firstLine="540"/>
        <w:jc w:val="both"/>
      </w:pPr>
      <w:r>
        <w:t>Состав напитка</w:t>
      </w:r>
    </w:p>
    <w:p w:rsidR="00CF1115" w:rsidRDefault="00CF1115">
      <w:pPr>
        <w:pStyle w:val="ConsPlusNormal"/>
        <w:ind w:firstLine="540"/>
        <w:jc w:val="both"/>
      </w:pPr>
      <w:r>
        <w:t>- компот, чай либо фруктовый сок (яблочный, виноградный) - 200,0;</w:t>
      </w:r>
    </w:p>
    <w:p w:rsidR="00CF1115" w:rsidRDefault="00CF1115">
      <w:pPr>
        <w:pStyle w:val="ConsPlusNormal"/>
        <w:ind w:firstLine="540"/>
        <w:jc w:val="both"/>
      </w:pPr>
      <w:r>
        <w:t>- аскорбиновая кислота - 50 мл;</w:t>
      </w:r>
    </w:p>
    <w:p w:rsidR="00CF1115" w:rsidRDefault="00CF1115">
      <w:pPr>
        <w:pStyle w:val="ConsPlusNormal"/>
        <w:ind w:firstLine="540"/>
        <w:jc w:val="both"/>
      </w:pPr>
      <w:r>
        <w:t>- экстракт элеутерококка - 0,5 мл.</w:t>
      </w:r>
    </w:p>
    <w:p w:rsidR="00CF1115" w:rsidRDefault="00CF1115">
      <w:pPr>
        <w:pStyle w:val="ConsPlusNormal"/>
        <w:ind w:firstLine="540"/>
        <w:jc w:val="both"/>
      </w:pPr>
      <w:r>
        <w:t>Аскорбиновая кислота и элеутерококк добавляются в готовый, охлажденный до 20 - 30</w:t>
      </w:r>
      <w:proofErr w:type="gramStart"/>
      <w:r>
        <w:t>° С</w:t>
      </w:r>
      <w:proofErr w:type="gramEnd"/>
      <w:r>
        <w:t xml:space="preserve"> компот, чай, сок в количествах, соответствующих количеству доз напитка. Например, на 100 доз (20 мл) напитка добавляют 5 г аскорбиновой кислоты в 200 мл компота, чая, сока 50 мл экстракта элеутерококка.</w:t>
      </w:r>
    </w:p>
    <w:p w:rsidR="00CF1115" w:rsidRDefault="00CF1115">
      <w:pPr>
        <w:pStyle w:val="ConsPlusNormal"/>
        <w:ind w:firstLine="540"/>
        <w:jc w:val="both"/>
      </w:pPr>
      <w:r>
        <w:t>Приготовление напитка</w:t>
      </w:r>
    </w:p>
    <w:p w:rsidR="00CF1115" w:rsidRDefault="00CF1115">
      <w:pPr>
        <w:pStyle w:val="ConsPlusNormal"/>
        <w:ind w:firstLine="540"/>
        <w:jc w:val="both"/>
      </w:pPr>
      <w:r>
        <w:t>1. Приготовить компот обычным способом. Охладить до 20 - 30° С.</w:t>
      </w:r>
    </w:p>
    <w:p w:rsidR="00CF1115" w:rsidRDefault="00CF1115">
      <w:pPr>
        <w:pStyle w:val="ConsPlusNormal"/>
        <w:ind w:firstLine="540"/>
        <w:jc w:val="both"/>
      </w:pPr>
      <w:r>
        <w:t>2. Растворить необходимое (по расчетам) количество аскорбиновой кислоты в 200 мл компота, чая, сока.</w:t>
      </w:r>
    </w:p>
    <w:p w:rsidR="00CF1115" w:rsidRDefault="00CF1115">
      <w:pPr>
        <w:pStyle w:val="ConsPlusNormal"/>
        <w:ind w:firstLine="540"/>
        <w:jc w:val="both"/>
      </w:pPr>
      <w:r>
        <w:t xml:space="preserve">3. Размешать растворенную аскорбиновую кислоту и экстракт элеутерококка в небольшом </w:t>
      </w:r>
      <w:proofErr w:type="gramStart"/>
      <w:r>
        <w:t>количестве</w:t>
      </w:r>
      <w:proofErr w:type="gramEnd"/>
      <w:r>
        <w:t xml:space="preserve"> компота, сока, чая.</w:t>
      </w:r>
    </w:p>
    <w:p w:rsidR="00CF1115" w:rsidRDefault="00CF1115">
      <w:pPr>
        <w:pStyle w:val="ConsPlusNormal"/>
        <w:ind w:firstLine="540"/>
        <w:jc w:val="both"/>
      </w:pPr>
      <w:r>
        <w:t>4. Вылить приготовленную смесь в общий объем напитка и тщательно перемешать.</w:t>
      </w:r>
    </w:p>
    <w:p w:rsidR="00CF1115" w:rsidRDefault="00CF1115">
      <w:pPr>
        <w:pStyle w:val="ConsPlusNormal"/>
        <w:ind w:firstLine="540"/>
        <w:jc w:val="both"/>
      </w:pPr>
      <w:r>
        <w:t>Употребление</w:t>
      </w:r>
    </w:p>
    <w:p w:rsidR="00CF1115" w:rsidRDefault="00CF1115">
      <w:pPr>
        <w:pStyle w:val="ConsPlusNormal"/>
        <w:ind w:firstLine="540"/>
        <w:jc w:val="both"/>
      </w:pPr>
      <w:r>
        <w:t xml:space="preserve">Напиток применяют во время обеда в </w:t>
      </w:r>
      <w:proofErr w:type="gramStart"/>
      <w:r>
        <w:t>качестве</w:t>
      </w:r>
      <w:proofErr w:type="gramEnd"/>
      <w:r>
        <w:t xml:space="preserve"> третьего блюда или дополнительно к третьему блюду.</w:t>
      </w:r>
    </w:p>
    <w:p w:rsidR="00CF1115" w:rsidRDefault="00CF1115">
      <w:pPr>
        <w:pStyle w:val="ConsPlusNormal"/>
        <w:ind w:firstLine="540"/>
        <w:jc w:val="both"/>
      </w:pPr>
      <w:r>
        <w:t>Показания к применению</w:t>
      </w:r>
    </w:p>
    <w:p w:rsidR="00CF1115" w:rsidRDefault="00CF1115">
      <w:pPr>
        <w:pStyle w:val="ConsPlusNormal"/>
        <w:ind w:firstLine="540"/>
        <w:jc w:val="both"/>
      </w:pPr>
      <w:r>
        <w:t>Рекомендуется применять лицам с пониженной резистентностью организма и недостаточной витаминной обеспеченностью.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  <w:jc w:val="center"/>
      </w:pPr>
      <w:r>
        <w:t>БИБЛИОГРАФИЧЕСКИЕ ДАННЫЕ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  <w:ind w:firstLine="540"/>
        <w:jc w:val="both"/>
      </w:pPr>
      <w:r>
        <w:t>В настоящих нормах и правилах использованы ссылки на следующие документы:</w:t>
      </w:r>
    </w:p>
    <w:p w:rsidR="00CF1115" w:rsidRDefault="00CF1115">
      <w:pPr>
        <w:pStyle w:val="ConsPlusNormal"/>
        <w:ind w:firstLine="540"/>
        <w:jc w:val="both"/>
      </w:pPr>
      <w:r>
        <w:t>1. Предельно допустимые концентрации вредных веществ в воздухе рабочей зоны. Перечень ГН 2.2.5.552-96.</w:t>
      </w:r>
    </w:p>
    <w:p w:rsidR="00CF1115" w:rsidRDefault="00CF1115">
      <w:pPr>
        <w:pStyle w:val="ConsPlusNormal"/>
        <w:ind w:firstLine="540"/>
        <w:jc w:val="both"/>
      </w:pPr>
      <w:r>
        <w:t>2. Дополнения к перечню ПДК.</w:t>
      </w:r>
    </w:p>
    <w:p w:rsidR="00CF1115" w:rsidRDefault="00CF1115">
      <w:pPr>
        <w:pStyle w:val="ConsPlusNormal"/>
        <w:ind w:firstLine="540"/>
        <w:jc w:val="both"/>
      </w:pPr>
      <w:r>
        <w:t xml:space="preserve">3. Санитарные нормы </w:t>
      </w:r>
      <w:hyperlink r:id="rId29" w:history="1">
        <w:r>
          <w:rPr>
            <w:color w:val="0000FF"/>
          </w:rPr>
          <w:t>СН 2.2.4/2.1.8.582-96</w:t>
        </w:r>
      </w:hyperlink>
      <w:r>
        <w:t xml:space="preserve"> "Шум на рабочих местах, в помещениях жилых, общественных зданий и на территории жилой застройки".</w:t>
      </w:r>
    </w:p>
    <w:p w:rsidR="00CF1115" w:rsidRDefault="00CF1115">
      <w:pPr>
        <w:pStyle w:val="ConsPlusNormal"/>
        <w:ind w:firstLine="540"/>
        <w:jc w:val="both"/>
      </w:pPr>
      <w:r>
        <w:t xml:space="preserve">4. </w:t>
      </w:r>
      <w:hyperlink r:id="rId30" w:history="1">
        <w:r>
          <w:rPr>
            <w:color w:val="0000FF"/>
          </w:rPr>
          <w:t>СанПиН 2.2.2.540-96</w:t>
        </w:r>
      </w:hyperlink>
      <w:r>
        <w:t xml:space="preserve"> "Гигиенические требования к ручным инструментам и организации работ".</w:t>
      </w:r>
    </w:p>
    <w:p w:rsidR="00CF1115" w:rsidRDefault="00CF1115">
      <w:pPr>
        <w:pStyle w:val="ConsPlusNormal"/>
        <w:ind w:firstLine="540"/>
        <w:jc w:val="both"/>
      </w:pPr>
      <w:r>
        <w:t xml:space="preserve">5. Санитарные нормы </w:t>
      </w:r>
      <w:hyperlink r:id="rId31" w:history="1">
        <w:r>
          <w:rPr>
            <w:color w:val="0000FF"/>
          </w:rPr>
          <w:t>СН 2.2.4/2.1.8.582-96</w:t>
        </w:r>
      </w:hyperlink>
      <w:r>
        <w:t xml:space="preserve"> "Производственная вибрация, вибрация в </w:t>
      </w:r>
      <w:proofErr w:type="gramStart"/>
      <w:r>
        <w:lastRenderedPageBreak/>
        <w:t>помещениях</w:t>
      </w:r>
      <w:proofErr w:type="gramEnd"/>
      <w:r>
        <w:t xml:space="preserve"> жилых и общественных зданий".</w:t>
      </w:r>
    </w:p>
    <w:p w:rsidR="00CF1115" w:rsidRDefault="00CF1115">
      <w:pPr>
        <w:pStyle w:val="ConsPlusNormal"/>
        <w:ind w:firstLine="540"/>
        <w:jc w:val="both"/>
      </w:pPr>
      <w:r>
        <w:t>6. ГОСТ 12.1.012-90 ССБТ. "Вибрационная безопасность. Общие требования".</w:t>
      </w:r>
    </w:p>
    <w:p w:rsidR="00CF1115" w:rsidRDefault="00CF1115">
      <w:pPr>
        <w:pStyle w:val="ConsPlusNormal"/>
        <w:ind w:firstLine="540"/>
        <w:jc w:val="both"/>
      </w:pPr>
      <w:r>
        <w:t>7. Гигиенические нормы инфразвука на рабочих местах N 2274-80.</w:t>
      </w:r>
    </w:p>
    <w:p w:rsidR="00CF1115" w:rsidRDefault="00CF1115">
      <w:pPr>
        <w:pStyle w:val="ConsPlusNormal"/>
        <w:ind w:firstLine="540"/>
        <w:jc w:val="both"/>
      </w:pPr>
      <w:r>
        <w:t>8. ГОСТ 12.1.001-89 ССБТ. "Ультразвук. Общие требования безопасности".</w:t>
      </w:r>
    </w:p>
    <w:p w:rsidR="00CF1115" w:rsidRDefault="00CF1115">
      <w:pPr>
        <w:pStyle w:val="ConsPlusNormal"/>
        <w:ind w:firstLine="540"/>
        <w:jc w:val="both"/>
      </w:pPr>
      <w:r>
        <w:t>9. Предельно допустимые уровни воздействия магнитных полей при работе с магнитными устройствами и материалами N 1742-77.</w:t>
      </w:r>
    </w:p>
    <w:p w:rsidR="00CF1115" w:rsidRDefault="00CF1115">
      <w:pPr>
        <w:pStyle w:val="ConsPlusNormal"/>
        <w:ind w:firstLine="540"/>
        <w:jc w:val="both"/>
      </w:pPr>
      <w:r>
        <w:t>10. ГОСТ 12.1.045-84 ССБТ. "Электростатические поля. Допустимые уровни на рабочих местах и требования к проведению контроля".</w:t>
      </w:r>
    </w:p>
    <w:p w:rsidR="00CF1115" w:rsidRDefault="00CF1115">
      <w:pPr>
        <w:pStyle w:val="ConsPlusNormal"/>
        <w:ind w:firstLine="540"/>
        <w:jc w:val="both"/>
      </w:pPr>
      <w:r>
        <w:t xml:space="preserve">11. Санитарные нормы и правила выполнения работ в </w:t>
      </w:r>
      <w:proofErr w:type="gramStart"/>
      <w:r>
        <w:t>условиях</w:t>
      </w:r>
      <w:proofErr w:type="gramEnd"/>
      <w:r>
        <w:t xml:space="preserve"> воздействия электрических полей промышленной частоты (50 Гц) N 5302-91.</w:t>
      </w:r>
    </w:p>
    <w:p w:rsidR="00CF1115" w:rsidRDefault="00CF1115">
      <w:pPr>
        <w:pStyle w:val="ConsPlusNormal"/>
        <w:ind w:firstLine="540"/>
        <w:jc w:val="both"/>
      </w:pPr>
      <w:r>
        <w:t>12. Предельно допустимые уровни магнитных полей частотой 50 Гц N 3206-85.</w:t>
      </w:r>
    </w:p>
    <w:p w:rsidR="00CF1115" w:rsidRDefault="00CF1115">
      <w:pPr>
        <w:pStyle w:val="ConsPlusNormal"/>
        <w:ind w:firstLine="540"/>
        <w:jc w:val="both"/>
      </w:pPr>
      <w:r>
        <w:t>13. СанПиН 2.2.4/2.1.8.005-96 "Электромагнитные излучения радиочастотного диапазона".</w:t>
      </w:r>
    </w:p>
    <w:p w:rsidR="00CF1115" w:rsidRDefault="00CF1115">
      <w:pPr>
        <w:pStyle w:val="ConsPlusNormal"/>
        <w:ind w:firstLine="540"/>
        <w:jc w:val="both"/>
      </w:pPr>
      <w:r>
        <w:t>14. ПДУ воздействия электромагнитных полей диапазона частот 10 - 60 кГц. N 5803-91.</w:t>
      </w:r>
    </w:p>
    <w:p w:rsidR="00CF1115" w:rsidRDefault="00CF1115">
      <w:pPr>
        <w:pStyle w:val="ConsPlusNormal"/>
        <w:ind w:firstLine="540"/>
        <w:jc w:val="both"/>
      </w:pPr>
      <w:r>
        <w:t xml:space="preserve">15. </w:t>
      </w:r>
      <w:hyperlink r:id="rId32" w:history="1">
        <w:r>
          <w:rPr>
            <w:color w:val="0000FF"/>
          </w:rPr>
          <w:t>Санитарные нормы и правила</w:t>
        </w:r>
      </w:hyperlink>
      <w:r>
        <w:t xml:space="preserve"> устройства и эксплуатации лазеров. N 5804-91.</w:t>
      </w:r>
    </w:p>
    <w:p w:rsidR="00CF1115" w:rsidRDefault="00CF1115">
      <w:pPr>
        <w:pStyle w:val="ConsPlusNormal"/>
        <w:ind w:firstLine="540"/>
        <w:jc w:val="both"/>
      </w:pPr>
      <w:r>
        <w:t>16. Строительные нормы и правила Российской Федерации. СНиП 23-05-95 "Естественное и искусственное освещение". - М., 1995.</w:t>
      </w:r>
    </w:p>
    <w:p w:rsidR="00CF1115" w:rsidRDefault="00CF1115">
      <w:pPr>
        <w:pStyle w:val="ConsPlusNormal"/>
        <w:ind w:firstLine="540"/>
        <w:jc w:val="both"/>
      </w:pPr>
      <w:r>
        <w:t xml:space="preserve">17. </w:t>
      </w:r>
      <w:hyperlink r:id="rId33" w:history="1">
        <w:r>
          <w:rPr>
            <w:color w:val="0000FF"/>
          </w:rPr>
          <w:t>Санитарные нормы</w:t>
        </w:r>
      </w:hyperlink>
      <w:r>
        <w:t xml:space="preserve"> ультрафиолетового излучения в производственных </w:t>
      </w:r>
      <w:proofErr w:type="gramStart"/>
      <w:r>
        <w:t>помещениях</w:t>
      </w:r>
      <w:proofErr w:type="gramEnd"/>
      <w:r>
        <w:t xml:space="preserve"> N 4557-88.</w:t>
      </w:r>
    </w:p>
    <w:p w:rsidR="00CF1115" w:rsidRDefault="00CF1115">
      <w:pPr>
        <w:pStyle w:val="ConsPlusNormal"/>
        <w:ind w:firstLine="540"/>
        <w:jc w:val="both"/>
      </w:pPr>
      <w:r>
        <w:t xml:space="preserve">18. Гигиенические требования к микроклимату производственных помещений. </w:t>
      </w:r>
      <w:hyperlink r:id="rId34" w:history="1">
        <w:r>
          <w:rPr>
            <w:color w:val="0000FF"/>
          </w:rPr>
          <w:t>СанПиН 2.2.4.548-96</w:t>
        </w:r>
      </w:hyperlink>
      <w:r>
        <w:t>.</w:t>
      </w:r>
    </w:p>
    <w:p w:rsidR="00CF1115" w:rsidRDefault="00CF1115">
      <w:pPr>
        <w:pStyle w:val="ConsPlusNormal"/>
        <w:ind w:firstLine="540"/>
        <w:jc w:val="both"/>
      </w:pPr>
      <w:r>
        <w:t xml:space="preserve">19. О новых нормах предельно допустимых нагрузок для женщин при подъеме и перемещении тяжестей вручную: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N 105 от 6 февраля 1993 г.</w:t>
      </w:r>
    </w:p>
    <w:p w:rsidR="00CF1115" w:rsidRDefault="00CF11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115" w:rsidRDefault="00CF1115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F1115" w:rsidRDefault="00CF1115">
      <w:pPr>
        <w:pStyle w:val="ConsPlusNormal"/>
        <w:ind w:firstLine="540"/>
        <w:jc w:val="both"/>
      </w:pPr>
      <w:r>
        <w:rPr>
          <w:color w:val="0A2666"/>
        </w:rPr>
        <w:t xml:space="preserve">Роспотребнадзором 29.07.2005 утверждено новое "Руководство </w:t>
      </w:r>
      <w:proofErr w:type="gramStart"/>
      <w:r>
        <w:rPr>
          <w:color w:val="0A2666"/>
        </w:rPr>
        <w:t>Р</w:t>
      </w:r>
      <w:proofErr w:type="gramEnd"/>
      <w:r>
        <w:rPr>
          <w:color w:val="0A2666"/>
        </w:rPr>
        <w:t xml:space="preserve"> 2.2.2006-05 "</w:t>
      </w:r>
      <w:hyperlink r:id="rId36" w:history="1">
        <w:r>
          <w:rPr>
            <w:color w:val="0000FF"/>
          </w:rPr>
          <w:t>Руководство</w:t>
        </w:r>
      </w:hyperlink>
      <w:r>
        <w:rPr>
          <w:color w:val="0A2666"/>
        </w:rPr>
        <w:t xml:space="preserve"> по гигиенической оценке факторов рабочей среды и трудового процесса. Критерии и классификация условий труда".</w:t>
      </w:r>
    </w:p>
    <w:p w:rsidR="00CF1115" w:rsidRDefault="00CF11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115" w:rsidRDefault="00CF1115">
      <w:pPr>
        <w:pStyle w:val="ConsPlusNormal"/>
        <w:ind w:firstLine="540"/>
        <w:jc w:val="both"/>
      </w:pPr>
      <w:r>
        <w:t xml:space="preserve">20. </w:t>
      </w:r>
      <w:hyperlink r:id="rId37" w:history="1">
        <w:r>
          <w:rPr>
            <w:color w:val="0000FF"/>
          </w:rPr>
          <w:t>Гигиенические критерии</w:t>
        </w:r>
      </w:hyperlink>
      <w:r>
        <w:t xml:space="preserve"> оценки условий труда по показателям вредности и опасности факторов производственной среды, тяжести и напряженности трудового процесса: Руководство </w:t>
      </w:r>
      <w:proofErr w:type="gramStart"/>
      <w:r>
        <w:t>Р</w:t>
      </w:r>
      <w:proofErr w:type="gramEnd"/>
      <w:r>
        <w:t xml:space="preserve"> 2.2.013-94.</w:t>
      </w:r>
    </w:p>
    <w:p w:rsidR="00CF1115" w:rsidRDefault="00CF1115">
      <w:pPr>
        <w:pStyle w:val="ConsPlusNormal"/>
        <w:ind w:firstLine="540"/>
        <w:jc w:val="both"/>
      </w:pPr>
      <w:r>
        <w:t>21. СН 245-71 "Санитарные нормы проектирования промышленных предприятий", "Проектирование, реконструкция и эксплуатация предприятий. Гигиенические требования к производственным объектам" (стадия рассмотрения).</w:t>
      </w:r>
    </w:p>
    <w:p w:rsidR="00CF1115" w:rsidRDefault="00CF1115">
      <w:pPr>
        <w:pStyle w:val="ConsPlusNormal"/>
        <w:ind w:firstLine="540"/>
        <w:jc w:val="both"/>
      </w:pPr>
      <w:r>
        <w:t xml:space="preserve">22. </w:t>
      </w:r>
      <w:hyperlink r:id="rId38" w:history="1">
        <w:r>
          <w:rPr>
            <w:color w:val="0000FF"/>
          </w:rPr>
          <w:t>Гигиенические рекомендации</w:t>
        </w:r>
      </w:hyperlink>
      <w:r>
        <w:t xml:space="preserve"> к рациональному трудоустройству беременных женщин, утв. Госкомсанэпиднадзором 21.12.93 и МЗ РФ 23.12.93.</w:t>
      </w:r>
    </w:p>
    <w:p w:rsidR="00CF1115" w:rsidRDefault="00CF1115">
      <w:pPr>
        <w:pStyle w:val="ConsPlusNormal"/>
        <w:ind w:firstLine="540"/>
        <w:jc w:val="both"/>
      </w:pPr>
      <w:r>
        <w:t>23. ГОСТ 21889-76. "СЧМ. Кресло человека - оператора. Общие эргономические требования".</w:t>
      </w:r>
    </w:p>
    <w:p w:rsidR="00CF1115" w:rsidRDefault="00CF1115">
      <w:pPr>
        <w:pStyle w:val="ConsPlusNormal"/>
        <w:ind w:firstLine="540"/>
        <w:jc w:val="both"/>
      </w:pPr>
      <w:r>
        <w:t>24. Межотраслевые требования и нормативные материалы по организации труда, которые должны учитываться при проектировании новых и реконструкции действующих предприятий, технологических процессов и оборудования. М.: Экономика, 1990.</w:t>
      </w:r>
    </w:p>
    <w:p w:rsidR="00CF1115" w:rsidRDefault="00CF1115">
      <w:pPr>
        <w:pStyle w:val="ConsPlusNormal"/>
        <w:ind w:firstLine="540"/>
        <w:jc w:val="both"/>
      </w:pPr>
      <w:r>
        <w:t xml:space="preserve">25. </w:t>
      </w:r>
      <w:hyperlink r:id="rId3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медицинской промышленности Российской Федерации от 14.03.96 N 90 "О порядке проведения предварительных и периодических медицинских осмотров работников и медицинских регламентах допуска к профессии".</w:t>
      </w:r>
    </w:p>
    <w:p w:rsidR="00CF1115" w:rsidRDefault="00CF11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115" w:rsidRDefault="00CF1115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F1115" w:rsidRDefault="00CF1115">
      <w:pPr>
        <w:pStyle w:val="ConsPlusNormal"/>
        <w:ind w:firstLine="540"/>
        <w:jc w:val="both"/>
      </w:pPr>
      <w:r>
        <w:rPr>
          <w:color w:val="0A2666"/>
        </w:rPr>
        <w:t xml:space="preserve">НРБ-96 утратили силу с 1 января 2000 года в связи с изданием </w:t>
      </w:r>
      <w:hyperlink r:id="rId40" w:history="1">
        <w:r>
          <w:rPr>
            <w:color w:val="0000FF"/>
          </w:rPr>
          <w:t>НРБ-99</w:t>
        </w:r>
      </w:hyperlink>
      <w:r>
        <w:rPr>
          <w:color w:val="0A2666"/>
        </w:rPr>
        <w:t xml:space="preserve">, утвержденных Главным государственным санитарным врачом РФ 02.07.1999. Действующие </w:t>
      </w:r>
      <w:hyperlink r:id="rId41" w:history="1">
        <w:r>
          <w:rPr>
            <w:color w:val="0000FF"/>
          </w:rPr>
          <w:t>Нормы</w:t>
        </w:r>
      </w:hyperlink>
      <w:r>
        <w:rPr>
          <w:color w:val="0A2666"/>
        </w:rPr>
        <w:t xml:space="preserve"> радиационной безопасности см. в Постановлении Главного </w:t>
      </w:r>
      <w:r>
        <w:rPr>
          <w:color w:val="0A2666"/>
        </w:rPr>
        <w:lastRenderedPageBreak/>
        <w:t>государственного санитарного врача РФ от 07.07.2009 N 47.</w:t>
      </w:r>
    </w:p>
    <w:p w:rsidR="00CF1115" w:rsidRDefault="00CF11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115" w:rsidRDefault="00CF1115">
      <w:pPr>
        <w:pStyle w:val="ConsPlusNormal"/>
        <w:ind w:firstLine="540"/>
        <w:jc w:val="both"/>
      </w:pPr>
      <w:r>
        <w:t xml:space="preserve">26. "Нормы радиационной безопасности (НРБ-96)" </w:t>
      </w:r>
      <w:hyperlink r:id="rId42" w:history="1">
        <w:r>
          <w:rPr>
            <w:color w:val="0000FF"/>
          </w:rPr>
          <w:t>ГН 2.6.1.054-96</w:t>
        </w:r>
      </w:hyperlink>
      <w:r>
        <w:t>.</w:t>
      </w:r>
    </w:p>
    <w:p w:rsidR="00CF1115" w:rsidRDefault="00CF1115">
      <w:pPr>
        <w:pStyle w:val="ConsPlusNormal"/>
        <w:ind w:firstLine="540"/>
        <w:jc w:val="both"/>
      </w:pPr>
      <w:r>
        <w:t>27. Конвенция о ликвидации всех форм дискриминации в отношении женщин (Принята Генеральной Ассамблеей ООН в 1979 г. Ратифицирована Президиумом Верховного Совета СССР 19.12.80).</w:t>
      </w:r>
    </w:p>
    <w:p w:rsidR="00CF1115" w:rsidRDefault="00CF1115">
      <w:pPr>
        <w:pStyle w:val="ConsPlusNormal"/>
      </w:pPr>
    </w:p>
    <w:p w:rsidR="00CF1115" w:rsidRDefault="00CF1115">
      <w:pPr>
        <w:pStyle w:val="ConsPlusNormal"/>
      </w:pPr>
    </w:p>
    <w:p w:rsidR="00CF1115" w:rsidRDefault="00CF11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7EA7" w:rsidRDefault="00887EA7"/>
    <w:sectPr w:rsidR="00887EA7" w:rsidSect="0019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6"/>
  <w:proofState w:grammar="clean"/>
  <w:defaultTabStop w:val="708"/>
  <w:characterSpacingControl w:val="doNotCompress"/>
  <w:compat/>
  <w:rsids>
    <w:rsidRoot w:val="00CF1115"/>
    <w:rsid w:val="000001C2"/>
    <w:rsid w:val="00000336"/>
    <w:rsid w:val="00000391"/>
    <w:rsid w:val="00000874"/>
    <w:rsid w:val="0000352C"/>
    <w:rsid w:val="00004316"/>
    <w:rsid w:val="00005AA3"/>
    <w:rsid w:val="0000690B"/>
    <w:rsid w:val="00006BAC"/>
    <w:rsid w:val="000074E4"/>
    <w:rsid w:val="0000758D"/>
    <w:rsid w:val="0000782B"/>
    <w:rsid w:val="0001041F"/>
    <w:rsid w:val="000109F7"/>
    <w:rsid w:val="0001107A"/>
    <w:rsid w:val="00011337"/>
    <w:rsid w:val="0001155E"/>
    <w:rsid w:val="000118E1"/>
    <w:rsid w:val="0001191A"/>
    <w:rsid w:val="00011AD4"/>
    <w:rsid w:val="0001249A"/>
    <w:rsid w:val="00012A70"/>
    <w:rsid w:val="0001310C"/>
    <w:rsid w:val="00013E7F"/>
    <w:rsid w:val="00013FD9"/>
    <w:rsid w:val="0001427D"/>
    <w:rsid w:val="0001501E"/>
    <w:rsid w:val="00015373"/>
    <w:rsid w:val="00015BD9"/>
    <w:rsid w:val="00015E49"/>
    <w:rsid w:val="000167ED"/>
    <w:rsid w:val="00017AA6"/>
    <w:rsid w:val="00017D1F"/>
    <w:rsid w:val="00022979"/>
    <w:rsid w:val="000233A7"/>
    <w:rsid w:val="00024303"/>
    <w:rsid w:val="00024F01"/>
    <w:rsid w:val="00025B0E"/>
    <w:rsid w:val="00026509"/>
    <w:rsid w:val="0002659F"/>
    <w:rsid w:val="000269BE"/>
    <w:rsid w:val="00026A2E"/>
    <w:rsid w:val="00027558"/>
    <w:rsid w:val="00027729"/>
    <w:rsid w:val="00030C25"/>
    <w:rsid w:val="00031039"/>
    <w:rsid w:val="00032159"/>
    <w:rsid w:val="00033384"/>
    <w:rsid w:val="00033719"/>
    <w:rsid w:val="0003383D"/>
    <w:rsid w:val="00033F9D"/>
    <w:rsid w:val="00034284"/>
    <w:rsid w:val="00034D23"/>
    <w:rsid w:val="000352D2"/>
    <w:rsid w:val="000354FE"/>
    <w:rsid w:val="00036161"/>
    <w:rsid w:val="00037073"/>
    <w:rsid w:val="00037970"/>
    <w:rsid w:val="00037A85"/>
    <w:rsid w:val="0004009F"/>
    <w:rsid w:val="0004013B"/>
    <w:rsid w:val="00040C08"/>
    <w:rsid w:val="00040FA1"/>
    <w:rsid w:val="00041A66"/>
    <w:rsid w:val="0004222F"/>
    <w:rsid w:val="00042474"/>
    <w:rsid w:val="00042886"/>
    <w:rsid w:val="00043EF4"/>
    <w:rsid w:val="00043FC2"/>
    <w:rsid w:val="00044857"/>
    <w:rsid w:val="00045E1A"/>
    <w:rsid w:val="000460FB"/>
    <w:rsid w:val="00046120"/>
    <w:rsid w:val="00046896"/>
    <w:rsid w:val="0004752E"/>
    <w:rsid w:val="00047963"/>
    <w:rsid w:val="000527F5"/>
    <w:rsid w:val="00052B71"/>
    <w:rsid w:val="00053685"/>
    <w:rsid w:val="000543F3"/>
    <w:rsid w:val="00054814"/>
    <w:rsid w:val="00055684"/>
    <w:rsid w:val="00056EE8"/>
    <w:rsid w:val="000573EC"/>
    <w:rsid w:val="0005750C"/>
    <w:rsid w:val="00057DB0"/>
    <w:rsid w:val="000603B0"/>
    <w:rsid w:val="00063815"/>
    <w:rsid w:val="00064236"/>
    <w:rsid w:val="000656A2"/>
    <w:rsid w:val="000700F5"/>
    <w:rsid w:val="000704B1"/>
    <w:rsid w:val="000708A4"/>
    <w:rsid w:val="0007245D"/>
    <w:rsid w:val="00072919"/>
    <w:rsid w:val="000731F5"/>
    <w:rsid w:val="00074008"/>
    <w:rsid w:val="0007598B"/>
    <w:rsid w:val="00076233"/>
    <w:rsid w:val="000764D3"/>
    <w:rsid w:val="00077861"/>
    <w:rsid w:val="00077C24"/>
    <w:rsid w:val="00080473"/>
    <w:rsid w:val="000804D5"/>
    <w:rsid w:val="000814DC"/>
    <w:rsid w:val="00083293"/>
    <w:rsid w:val="00084A1C"/>
    <w:rsid w:val="00085323"/>
    <w:rsid w:val="000860B0"/>
    <w:rsid w:val="00086E5F"/>
    <w:rsid w:val="000908D7"/>
    <w:rsid w:val="0009093E"/>
    <w:rsid w:val="00090B84"/>
    <w:rsid w:val="00091A99"/>
    <w:rsid w:val="00092487"/>
    <w:rsid w:val="00093EDD"/>
    <w:rsid w:val="000941C4"/>
    <w:rsid w:val="0009470D"/>
    <w:rsid w:val="00094A3A"/>
    <w:rsid w:val="00095100"/>
    <w:rsid w:val="000971C4"/>
    <w:rsid w:val="0009779D"/>
    <w:rsid w:val="000A0D9B"/>
    <w:rsid w:val="000A218B"/>
    <w:rsid w:val="000A3273"/>
    <w:rsid w:val="000A32E6"/>
    <w:rsid w:val="000A3932"/>
    <w:rsid w:val="000A4096"/>
    <w:rsid w:val="000A5577"/>
    <w:rsid w:val="000A6F88"/>
    <w:rsid w:val="000A75C4"/>
    <w:rsid w:val="000B0178"/>
    <w:rsid w:val="000B04BB"/>
    <w:rsid w:val="000B18F6"/>
    <w:rsid w:val="000B212E"/>
    <w:rsid w:val="000B2A9F"/>
    <w:rsid w:val="000B34D9"/>
    <w:rsid w:val="000B3524"/>
    <w:rsid w:val="000B3866"/>
    <w:rsid w:val="000B498E"/>
    <w:rsid w:val="000B764E"/>
    <w:rsid w:val="000C004B"/>
    <w:rsid w:val="000C0407"/>
    <w:rsid w:val="000C094D"/>
    <w:rsid w:val="000C170A"/>
    <w:rsid w:val="000C1CFE"/>
    <w:rsid w:val="000C278C"/>
    <w:rsid w:val="000C27A4"/>
    <w:rsid w:val="000C28CD"/>
    <w:rsid w:val="000C3C27"/>
    <w:rsid w:val="000C5A9E"/>
    <w:rsid w:val="000C6554"/>
    <w:rsid w:val="000C7E81"/>
    <w:rsid w:val="000D0A49"/>
    <w:rsid w:val="000D101E"/>
    <w:rsid w:val="000D1B9E"/>
    <w:rsid w:val="000D2257"/>
    <w:rsid w:val="000D2B33"/>
    <w:rsid w:val="000D2F14"/>
    <w:rsid w:val="000D3921"/>
    <w:rsid w:val="000D3E9C"/>
    <w:rsid w:val="000D40BD"/>
    <w:rsid w:val="000D441C"/>
    <w:rsid w:val="000D54BA"/>
    <w:rsid w:val="000D66BD"/>
    <w:rsid w:val="000D66C9"/>
    <w:rsid w:val="000D6CDE"/>
    <w:rsid w:val="000E09CA"/>
    <w:rsid w:val="000E0A4A"/>
    <w:rsid w:val="000E2F1A"/>
    <w:rsid w:val="000E32F0"/>
    <w:rsid w:val="000E3565"/>
    <w:rsid w:val="000E382F"/>
    <w:rsid w:val="000E4D0D"/>
    <w:rsid w:val="000E5C22"/>
    <w:rsid w:val="000E7F26"/>
    <w:rsid w:val="000F1423"/>
    <w:rsid w:val="000F19D3"/>
    <w:rsid w:val="000F24C9"/>
    <w:rsid w:val="000F309A"/>
    <w:rsid w:val="000F3287"/>
    <w:rsid w:val="000F39C6"/>
    <w:rsid w:val="000F3BF0"/>
    <w:rsid w:val="000F3DE8"/>
    <w:rsid w:val="000F409C"/>
    <w:rsid w:val="000F43A3"/>
    <w:rsid w:val="000F51EA"/>
    <w:rsid w:val="000F562E"/>
    <w:rsid w:val="000F5981"/>
    <w:rsid w:val="00100279"/>
    <w:rsid w:val="0010027E"/>
    <w:rsid w:val="00101E75"/>
    <w:rsid w:val="00103E6B"/>
    <w:rsid w:val="001040E5"/>
    <w:rsid w:val="0010433E"/>
    <w:rsid w:val="00104561"/>
    <w:rsid w:val="00104D4D"/>
    <w:rsid w:val="00105F6E"/>
    <w:rsid w:val="001069A9"/>
    <w:rsid w:val="00107641"/>
    <w:rsid w:val="00107828"/>
    <w:rsid w:val="0011013E"/>
    <w:rsid w:val="0011089F"/>
    <w:rsid w:val="00113C45"/>
    <w:rsid w:val="00115B95"/>
    <w:rsid w:val="0011718F"/>
    <w:rsid w:val="0011766D"/>
    <w:rsid w:val="00120E62"/>
    <w:rsid w:val="001215A0"/>
    <w:rsid w:val="0012184B"/>
    <w:rsid w:val="00121A04"/>
    <w:rsid w:val="00121AAD"/>
    <w:rsid w:val="00121DD0"/>
    <w:rsid w:val="0012238B"/>
    <w:rsid w:val="00122BF5"/>
    <w:rsid w:val="0012413B"/>
    <w:rsid w:val="00124A6C"/>
    <w:rsid w:val="00125998"/>
    <w:rsid w:val="00125F45"/>
    <w:rsid w:val="00130965"/>
    <w:rsid w:val="001321D6"/>
    <w:rsid w:val="0013252E"/>
    <w:rsid w:val="00132571"/>
    <w:rsid w:val="001326F2"/>
    <w:rsid w:val="00132D01"/>
    <w:rsid w:val="00133D84"/>
    <w:rsid w:val="00134BE6"/>
    <w:rsid w:val="0013531B"/>
    <w:rsid w:val="001360B3"/>
    <w:rsid w:val="001369AD"/>
    <w:rsid w:val="00136AC4"/>
    <w:rsid w:val="00136B47"/>
    <w:rsid w:val="00136E84"/>
    <w:rsid w:val="00137401"/>
    <w:rsid w:val="00140341"/>
    <w:rsid w:val="001407A0"/>
    <w:rsid w:val="00140C7C"/>
    <w:rsid w:val="001421B4"/>
    <w:rsid w:val="00142461"/>
    <w:rsid w:val="0014329F"/>
    <w:rsid w:val="001442DC"/>
    <w:rsid w:val="001470DC"/>
    <w:rsid w:val="001471D2"/>
    <w:rsid w:val="00147367"/>
    <w:rsid w:val="00147C4F"/>
    <w:rsid w:val="00147E6D"/>
    <w:rsid w:val="001504FD"/>
    <w:rsid w:val="00150D03"/>
    <w:rsid w:val="00152938"/>
    <w:rsid w:val="001530C1"/>
    <w:rsid w:val="0015358F"/>
    <w:rsid w:val="00153EB3"/>
    <w:rsid w:val="00154927"/>
    <w:rsid w:val="00154ED9"/>
    <w:rsid w:val="00154EEE"/>
    <w:rsid w:val="001555C8"/>
    <w:rsid w:val="00156173"/>
    <w:rsid w:val="00160208"/>
    <w:rsid w:val="00161370"/>
    <w:rsid w:val="00161D24"/>
    <w:rsid w:val="00161E34"/>
    <w:rsid w:val="00162875"/>
    <w:rsid w:val="001636CA"/>
    <w:rsid w:val="00163BD1"/>
    <w:rsid w:val="001648F6"/>
    <w:rsid w:val="0016706A"/>
    <w:rsid w:val="001672F2"/>
    <w:rsid w:val="0016799C"/>
    <w:rsid w:val="00170A17"/>
    <w:rsid w:val="00170C81"/>
    <w:rsid w:val="00170EC2"/>
    <w:rsid w:val="001713DD"/>
    <w:rsid w:val="00171F23"/>
    <w:rsid w:val="00172492"/>
    <w:rsid w:val="00172901"/>
    <w:rsid w:val="001737BF"/>
    <w:rsid w:val="00173B4C"/>
    <w:rsid w:val="0017413E"/>
    <w:rsid w:val="00175408"/>
    <w:rsid w:val="00175D66"/>
    <w:rsid w:val="0017612B"/>
    <w:rsid w:val="001764CD"/>
    <w:rsid w:val="001775A6"/>
    <w:rsid w:val="00180020"/>
    <w:rsid w:val="00181ED7"/>
    <w:rsid w:val="00182088"/>
    <w:rsid w:val="001833FF"/>
    <w:rsid w:val="00184F99"/>
    <w:rsid w:val="0018579E"/>
    <w:rsid w:val="00186DF9"/>
    <w:rsid w:val="00187A39"/>
    <w:rsid w:val="00190DC8"/>
    <w:rsid w:val="0019182B"/>
    <w:rsid w:val="001920B6"/>
    <w:rsid w:val="0019250B"/>
    <w:rsid w:val="001928D8"/>
    <w:rsid w:val="00195163"/>
    <w:rsid w:val="001955F0"/>
    <w:rsid w:val="00197397"/>
    <w:rsid w:val="00197C67"/>
    <w:rsid w:val="001A0E1E"/>
    <w:rsid w:val="001A0E8F"/>
    <w:rsid w:val="001A162D"/>
    <w:rsid w:val="001A2361"/>
    <w:rsid w:val="001A2698"/>
    <w:rsid w:val="001A2F4E"/>
    <w:rsid w:val="001A2FE0"/>
    <w:rsid w:val="001A3946"/>
    <w:rsid w:val="001A4916"/>
    <w:rsid w:val="001A55A4"/>
    <w:rsid w:val="001A56C6"/>
    <w:rsid w:val="001A5881"/>
    <w:rsid w:val="001A588A"/>
    <w:rsid w:val="001A5A67"/>
    <w:rsid w:val="001A6D96"/>
    <w:rsid w:val="001A70A8"/>
    <w:rsid w:val="001A7E2F"/>
    <w:rsid w:val="001B0396"/>
    <w:rsid w:val="001B03F2"/>
    <w:rsid w:val="001B094D"/>
    <w:rsid w:val="001B0D57"/>
    <w:rsid w:val="001B1F92"/>
    <w:rsid w:val="001B26A4"/>
    <w:rsid w:val="001B47CA"/>
    <w:rsid w:val="001B54E8"/>
    <w:rsid w:val="001B6554"/>
    <w:rsid w:val="001B65B9"/>
    <w:rsid w:val="001B6A02"/>
    <w:rsid w:val="001B71AA"/>
    <w:rsid w:val="001B7A1F"/>
    <w:rsid w:val="001C0772"/>
    <w:rsid w:val="001C07B0"/>
    <w:rsid w:val="001C0CD8"/>
    <w:rsid w:val="001C1B8F"/>
    <w:rsid w:val="001C217C"/>
    <w:rsid w:val="001C461A"/>
    <w:rsid w:val="001C4C10"/>
    <w:rsid w:val="001C52DD"/>
    <w:rsid w:val="001C5C3A"/>
    <w:rsid w:val="001C6042"/>
    <w:rsid w:val="001D13A6"/>
    <w:rsid w:val="001D21C5"/>
    <w:rsid w:val="001D359F"/>
    <w:rsid w:val="001D3799"/>
    <w:rsid w:val="001D3ED7"/>
    <w:rsid w:val="001D42FB"/>
    <w:rsid w:val="001D4776"/>
    <w:rsid w:val="001D562C"/>
    <w:rsid w:val="001D5660"/>
    <w:rsid w:val="001D5D4D"/>
    <w:rsid w:val="001D6172"/>
    <w:rsid w:val="001D70FA"/>
    <w:rsid w:val="001D71C6"/>
    <w:rsid w:val="001E007F"/>
    <w:rsid w:val="001E0354"/>
    <w:rsid w:val="001E07CB"/>
    <w:rsid w:val="001E0AF0"/>
    <w:rsid w:val="001E12C2"/>
    <w:rsid w:val="001E34E8"/>
    <w:rsid w:val="001E3885"/>
    <w:rsid w:val="001E3C48"/>
    <w:rsid w:val="001E4E95"/>
    <w:rsid w:val="001E4EE2"/>
    <w:rsid w:val="001E5110"/>
    <w:rsid w:val="001E630F"/>
    <w:rsid w:val="001E69C0"/>
    <w:rsid w:val="001E6C19"/>
    <w:rsid w:val="001E7466"/>
    <w:rsid w:val="001E7FEC"/>
    <w:rsid w:val="001F007C"/>
    <w:rsid w:val="001F0611"/>
    <w:rsid w:val="001F17C0"/>
    <w:rsid w:val="001F1F30"/>
    <w:rsid w:val="001F39A2"/>
    <w:rsid w:val="001F3D4E"/>
    <w:rsid w:val="001F44E6"/>
    <w:rsid w:val="001F4581"/>
    <w:rsid w:val="001F516C"/>
    <w:rsid w:val="001F6CAE"/>
    <w:rsid w:val="00200F1A"/>
    <w:rsid w:val="00201393"/>
    <w:rsid w:val="0020469C"/>
    <w:rsid w:val="00204987"/>
    <w:rsid w:val="00205241"/>
    <w:rsid w:val="00205332"/>
    <w:rsid w:val="00205E44"/>
    <w:rsid w:val="00205F70"/>
    <w:rsid w:val="0020610B"/>
    <w:rsid w:val="00206727"/>
    <w:rsid w:val="00207130"/>
    <w:rsid w:val="0021112D"/>
    <w:rsid w:val="00211E04"/>
    <w:rsid w:val="00212240"/>
    <w:rsid w:val="00213455"/>
    <w:rsid w:val="00213894"/>
    <w:rsid w:val="002151EC"/>
    <w:rsid w:val="002156B0"/>
    <w:rsid w:val="0021595B"/>
    <w:rsid w:val="00215CB6"/>
    <w:rsid w:val="0021628D"/>
    <w:rsid w:val="00216BDF"/>
    <w:rsid w:val="00216F2D"/>
    <w:rsid w:val="002172C1"/>
    <w:rsid w:val="00217435"/>
    <w:rsid w:val="002202B3"/>
    <w:rsid w:val="00221620"/>
    <w:rsid w:val="00221B27"/>
    <w:rsid w:val="00221D63"/>
    <w:rsid w:val="00221EED"/>
    <w:rsid w:val="00223921"/>
    <w:rsid w:val="00224DFF"/>
    <w:rsid w:val="00225DE9"/>
    <w:rsid w:val="002262C2"/>
    <w:rsid w:val="002263AE"/>
    <w:rsid w:val="00226583"/>
    <w:rsid w:val="00230226"/>
    <w:rsid w:val="00230BB2"/>
    <w:rsid w:val="00231DA2"/>
    <w:rsid w:val="0023425B"/>
    <w:rsid w:val="002359B2"/>
    <w:rsid w:val="00240635"/>
    <w:rsid w:val="00240F4F"/>
    <w:rsid w:val="00241C7D"/>
    <w:rsid w:val="002428B0"/>
    <w:rsid w:val="00242A65"/>
    <w:rsid w:val="002435C2"/>
    <w:rsid w:val="00243C9B"/>
    <w:rsid w:val="00243EFC"/>
    <w:rsid w:val="002440E4"/>
    <w:rsid w:val="00245001"/>
    <w:rsid w:val="002450CF"/>
    <w:rsid w:val="002451D1"/>
    <w:rsid w:val="002462EF"/>
    <w:rsid w:val="00247252"/>
    <w:rsid w:val="00247A70"/>
    <w:rsid w:val="00250E5D"/>
    <w:rsid w:val="0025172F"/>
    <w:rsid w:val="00251B8D"/>
    <w:rsid w:val="002525AD"/>
    <w:rsid w:val="00252910"/>
    <w:rsid w:val="00252D7A"/>
    <w:rsid w:val="00253B40"/>
    <w:rsid w:val="00253E50"/>
    <w:rsid w:val="00253F05"/>
    <w:rsid w:val="0025416A"/>
    <w:rsid w:val="002542A4"/>
    <w:rsid w:val="0025442D"/>
    <w:rsid w:val="00254D9B"/>
    <w:rsid w:val="002557B9"/>
    <w:rsid w:val="00256A11"/>
    <w:rsid w:val="00256EEE"/>
    <w:rsid w:val="00257CC3"/>
    <w:rsid w:val="002607FF"/>
    <w:rsid w:val="00261074"/>
    <w:rsid w:val="0026156C"/>
    <w:rsid w:val="00264A40"/>
    <w:rsid w:val="0026617F"/>
    <w:rsid w:val="0026740A"/>
    <w:rsid w:val="00267ED5"/>
    <w:rsid w:val="00271A27"/>
    <w:rsid w:val="00271F2A"/>
    <w:rsid w:val="00271F72"/>
    <w:rsid w:val="00275EAD"/>
    <w:rsid w:val="00276C1C"/>
    <w:rsid w:val="00276CEB"/>
    <w:rsid w:val="00277D0E"/>
    <w:rsid w:val="00280BDA"/>
    <w:rsid w:val="00282160"/>
    <w:rsid w:val="00283038"/>
    <w:rsid w:val="002845FE"/>
    <w:rsid w:val="002851E6"/>
    <w:rsid w:val="0028571A"/>
    <w:rsid w:val="00285A51"/>
    <w:rsid w:val="00285BA5"/>
    <w:rsid w:val="00286B2C"/>
    <w:rsid w:val="0028718F"/>
    <w:rsid w:val="0028748D"/>
    <w:rsid w:val="00287AD0"/>
    <w:rsid w:val="00287AEE"/>
    <w:rsid w:val="00291177"/>
    <w:rsid w:val="0029152F"/>
    <w:rsid w:val="0029236D"/>
    <w:rsid w:val="002937FB"/>
    <w:rsid w:val="00293D6A"/>
    <w:rsid w:val="00294FA7"/>
    <w:rsid w:val="002954AE"/>
    <w:rsid w:val="0029561F"/>
    <w:rsid w:val="002962A0"/>
    <w:rsid w:val="00296560"/>
    <w:rsid w:val="00296CBA"/>
    <w:rsid w:val="00296F95"/>
    <w:rsid w:val="00297237"/>
    <w:rsid w:val="002975A4"/>
    <w:rsid w:val="002976E5"/>
    <w:rsid w:val="00297D59"/>
    <w:rsid w:val="002A031F"/>
    <w:rsid w:val="002A08DD"/>
    <w:rsid w:val="002A0BE1"/>
    <w:rsid w:val="002A209A"/>
    <w:rsid w:val="002A27E8"/>
    <w:rsid w:val="002A34A5"/>
    <w:rsid w:val="002A3A65"/>
    <w:rsid w:val="002A4194"/>
    <w:rsid w:val="002A5BD9"/>
    <w:rsid w:val="002A6539"/>
    <w:rsid w:val="002A694F"/>
    <w:rsid w:val="002A6CA8"/>
    <w:rsid w:val="002A74B7"/>
    <w:rsid w:val="002A753B"/>
    <w:rsid w:val="002A7A32"/>
    <w:rsid w:val="002B01F1"/>
    <w:rsid w:val="002B0437"/>
    <w:rsid w:val="002B105D"/>
    <w:rsid w:val="002B1317"/>
    <w:rsid w:val="002B1BC8"/>
    <w:rsid w:val="002B2FE8"/>
    <w:rsid w:val="002B39FC"/>
    <w:rsid w:val="002B4390"/>
    <w:rsid w:val="002B5348"/>
    <w:rsid w:val="002B5C8E"/>
    <w:rsid w:val="002C02A5"/>
    <w:rsid w:val="002C1199"/>
    <w:rsid w:val="002C25DE"/>
    <w:rsid w:val="002C34B6"/>
    <w:rsid w:val="002C39C0"/>
    <w:rsid w:val="002C491B"/>
    <w:rsid w:val="002C546B"/>
    <w:rsid w:val="002C54B4"/>
    <w:rsid w:val="002C58AE"/>
    <w:rsid w:val="002C6A74"/>
    <w:rsid w:val="002C700C"/>
    <w:rsid w:val="002C76A8"/>
    <w:rsid w:val="002D111C"/>
    <w:rsid w:val="002D16F7"/>
    <w:rsid w:val="002D1E2B"/>
    <w:rsid w:val="002D219B"/>
    <w:rsid w:val="002D2B22"/>
    <w:rsid w:val="002D2F31"/>
    <w:rsid w:val="002D3931"/>
    <w:rsid w:val="002D40B6"/>
    <w:rsid w:val="002D500C"/>
    <w:rsid w:val="002D5582"/>
    <w:rsid w:val="002D657E"/>
    <w:rsid w:val="002D7204"/>
    <w:rsid w:val="002D79E4"/>
    <w:rsid w:val="002D7D2F"/>
    <w:rsid w:val="002E0397"/>
    <w:rsid w:val="002E0B03"/>
    <w:rsid w:val="002E0C90"/>
    <w:rsid w:val="002E1063"/>
    <w:rsid w:val="002E10D7"/>
    <w:rsid w:val="002E18B9"/>
    <w:rsid w:val="002E1C46"/>
    <w:rsid w:val="002E3552"/>
    <w:rsid w:val="002E3CA7"/>
    <w:rsid w:val="002E3D9A"/>
    <w:rsid w:val="002E4829"/>
    <w:rsid w:val="002E4EA7"/>
    <w:rsid w:val="002E51D9"/>
    <w:rsid w:val="002E57EA"/>
    <w:rsid w:val="002E6FFB"/>
    <w:rsid w:val="002E747C"/>
    <w:rsid w:val="002E7BA1"/>
    <w:rsid w:val="002F0CC4"/>
    <w:rsid w:val="002F19A3"/>
    <w:rsid w:val="002F1BE8"/>
    <w:rsid w:val="002F2D2B"/>
    <w:rsid w:val="002F3B14"/>
    <w:rsid w:val="002F3C97"/>
    <w:rsid w:val="002F427E"/>
    <w:rsid w:val="002F42F3"/>
    <w:rsid w:val="002F4920"/>
    <w:rsid w:val="002F5544"/>
    <w:rsid w:val="002F74A6"/>
    <w:rsid w:val="002F7C3B"/>
    <w:rsid w:val="002F7E81"/>
    <w:rsid w:val="003002D2"/>
    <w:rsid w:val="00302362"/>
    <w:rsid w:val="00302580"/>
    <w:rsid w:val="0030328C"/>
    <w:rsid w:val="003043ED"/>
    <w:rsid w:val="00304505"/>
    <w:rsid w:val="00304992"/>
    <w:rsid w:val="00304B2E"/>
    <w:rsid w:val="00304F46"/>
    <w:rsid w:val="00304F51"/>
    <w:rsid w:val="0030546D"/>
    <w:rsid w:val="00306C37"/>
    <w:rsid w:val="00307662"/>
    <w:rsid w:val="003079D4"/>
    <w:rsid w:val="00310F20"/>
    <w:rsid w:val="0031103D"/>
    <w:rsid w:val="00313128"/>
    <w:rsid w:val="00313413"/>
    <w:rsid w:val="003139B5"/>
    <w:rsid w:val="00313B14"/>
    <w:rsid w:val="00316262"/>
    <w:rsid w:val="0031630C"/>
    <w:rsid w:val="0031649D"/>
    <w:rsid w:val="00320868"/>
    <w:rsid w:val="0032127E"/>
    <w:rsid w:val="00321A25"/>
    <w:rsid w:val="00321E0D"/>
    <w:rsid w:val="0032203A"/>
    <w:rsid w:val="00322E01"/>
    <w:rsid w:val="00323114"/>
    <w:rsid w:val="00323E1E"/>
    <w:rsid w:val="003250B7"/>
    <w:rsid w:val="00325E7D"/>
    <w:rsid w:val="00325F7B"/>
    <w:rsid w:val="003273EE"/>
    <w:rsid w:val="0032783E"/>
    <w:rsid w:val="0033082C"/>
    <w:rsid w:val="00331576"/>
    <w:rsid w:val="00331607"/>
    <w:rsid w:val="00331C56"/>
    <w:rsid w:val="00331D97"/>
    <w:rsid w:val="00332125"/>
    <w:rsid w:val="00333EF3"/>
    <w:rsid w:val="00334666"/>
    <w:rsid w:val="00335621"/>
    <w:rsid w:val="00335832"/>
    <w:rsid w:val="00336698"/>
    <w:rsid w:val="00336CEB"/>
    <w:rsid w:val="00337160"/>
    <w:rsid w:val="003373E1"/>
    <w:rsid w:val="003376D3"/>
    <w:rsid w:val="00337837"/>
    <w:rsid w:val="00340631"/>
    <w:rsid w:val="00340AB7"/>
    <w:rsid w:val="00340FF9"/>
    <w:rsid w:val="003410F2"/>
    <w:rsid w:val="00341936"/>
    <w:rsid w:val="0034226D"/>
    <w:rsid w:val="00342555"/>
    <w:rsid w:val="0034283C"/>
    <w:rsid w:val="00342AA3"/>
    <w:rsid w:val="00342DE5"/>
    <w:rsid w:val="00343A41"/>
    <w:rsid w:val="00343DAA"/>
    <w:rsid w:val="00345174"/>
    <w:rsid w:val="00351419"/>
    <w:rsid w:val="00351A2E"/>
    <w:rsid w:val="00351DCE"/>
    <w:rsid w:val="00352AC6"/>
    <w:rsid w:val="00353BE4"/>
    <w:rsid w:val="00353DD2"/>
    <w:rsid w:val="003542C5"/>
    <w:rsid w:val="00354D01"/>
    <w:rsid w:val="00355842"/>
    <w:rsid w:val="00356113"/>
    <w:rsid w:val="003564E1"/>
    <w:rsid w:val="00356737"/>
    <w:rsid w:val="003573A6"/>
    <w:rsid w:val="003575DE"/>
    <w:rsid w:val="00360C71"/>
    <w:rsid w:val="00361725"/>
    <w:rsid w:val="003624AA"/>
    <w:rsid w:val="003626CC"/>
    <w:rsid w:val="00362BA9"/>
    <w:rsid w:val="00362C27"/>
    <w:rsid w:val="0036346C"/>
    <w:rsid w:val="00363894"/>
    <w:rsid w:val="00364B52"/>
    <w:rsid w:val="0036590E"/>
    <w:rsid w:val="00365A75"/>
    <w:rsid w:val="00365B76"/>
    <w:rsid w:val="003666D2"/>
    <w:rsid w:val="00366770"/>
    <w:rsid w:val="003679D0"/>
    <w:rsid w:val="0037023A"/>
    <w:rsid w:val="003706C5"/>
    <w:rsid w:val="00370AE2"/>
    <w:rsid w:val="003723C5"/>
    <w:rsid w:val="00373641"/>
    <w:rsid w:val="00376B50"/>
    <w:rsid w:val="00376BE8"/>
    <w:rsid w:val="00377422"/>
    <w:rsid w:val="003810EB"/>
    <w:rsid w:val="00381B3A"/>
    <w:rsid w:val="00381B64"/>
    <w:rsid w:val="003838B1"/>
    <w:rsid w:val="00383B03"/>
    <w:rsid w:val="003849D2"/>
    <w:rsid w:val="003851C5"/>
    <w:rsid w:val="00385CE2"/>
    <w:rsid w:val="00385FFF"/>
    <w:rsid w:val="00387E44"/>
    <w:rsid w:val="003905D7"/>
    <w:rsid w:val="00390714"/>
    <w:rsid w:val="00393778"/>
    <w:rsid w:val="00393926"/>
    <w:rsid w:val="0039440B"/>
    <w:rsid w:val="00394428"/>
    <w:rsid w:val="00395387"/>
    <w:rsid w:val="00395EE2"/>
    <w:rsid w:val="00396672"/>
    <w:rsid w:val="003966DA"/>
    <w:rsid w:val="00396DDB"/>
    <w:rsid w:val="00397D13"/>
    <w:rsid w:val="003A0E1F"/>
    <w:rsid w:val="003A1383"/>
    <w:rsid w:val="003A170D"/>
    <w:rsid w:val="003A2A11"/>
    <w:rsid w:val="003A2A32"/>
    <w:rsid w:val="003A2FA4"/>
    <w:rsid w:val="003A3D7F"/>
    <w:rsid w:val="003A4A4F"/>
    <w:rsid w:val="003A4DFF"/>
    <w:rsid w:val="003A59E6"/>
    <w:rsid w:val="003A642A"/>
    <w:rsid w:val="003A671E"/>
    <w:rsid w:val="003A75FA"/>
    <w:rsid w:val="003A76FD"/>
    <w:rsid w:val="003B01CB"/>
    <w:rsid w:val="003B0A22"/>
    <w:rsid w:val="003B0ADA"/>
    <w:rsid w:val="003B1829"/>
    <w:rsid w:val="003B2331"/>
    <w:rsid w:val="003B3B25"/>
    <w:rsid w:val="003B3CF4"/>
    <w:rsid w:val="003B4987"/>
    <w:rsid w:val="003B4DB9"/>
    <w:rsid w:val="003B50CC"/>
    <w:rsid w:val="003B531E"/>
    <w:rsid w:val="003B5C43"/>
    <w:rsid w:val="003B6E72"/>
    <w:rsid w:val="003B75BF"/>
    <w:rsid w:val="003C267A"/>
    <w:rsid w:val="003C309F"/>
    <w:rsid w:val="003C5146"/>
    <w:rsid w:val="003C542D"/>
    <w:rsid w:val="003C6BCC"/>
    <w:rsid w:val="003C6F32"/>
    <w:rsid w:val="003C709A"/>
    <w:rsid w:val="003C759A"/>
    <w:rsid w:val="003C772F"/>
    <w:rsid w:val="003C7A49"/>
    <w:rsid w:val="003D0208"/>
    <w:rsid w:val="003D19A4"/>
    <w:rsid w:val="003D1A2D"/>
    <w:rsid w:val="003D21E7"/>
    <w:rsid w:val="003D27BB"/>
    <w:rsid w:val="003D2A67"/>
    <w:rsid w:val="003D2B65"/>
    <w:rsid w:val="003D3572"/>
    <w:rsid w:val="003D55C6"/>
    <w:rsid w:val="003D5798"/>
    <w:rsid w:val="003D5EED"/>
    <w:rsid w:val="003D6186"/>
    <w:rsid w:val="003D64D8"/>
    <w:rsid w:val="003E06C8"/>
    <w:rsid w:val="003E2AB2"/>
    <w:rsid w:val="003E3C77"/>
    <w:rsid w:val="003E402C"/>
    <w:rsid w:val="003E43CF"/>
    <w:rsid w:val="003E6B45"/>
    <w:rsid w:val="003F135A"/>
    <w:rsid w:val="003F1422"/>
    <w:rsid w:val="003F2220"/>
    <w:rsid w:val="003F2861"/>
    <w:rsid w:val="003F3114"/>
    <w:rsid w:val="003F42F0"/>
    <w:rsid w:val="003F537D"/>
    <w:rsid w:val="003F53A8"/>
    <w:rsid w:val="003F54E1"/>
    <w:rsid w:val="003F6326"/>
    <w:rsid w:val="003F6A5E"/>
    <w:rsid w:val="003F6A6E"/>
    <w:rsid w:val="003F6ADA"/>
    <w:rsid w:val="003F725A"/>
    <w:rsid w:val="003F7569"/>
    <w:rsid w:val="003F77B2"/>
    <w:rsid w:val="003F7910"/>
    <w:rsid w:val="0040049E"/>
    <w:rsid w:val="004009CE"/>
    <w:rsid w:val="00400D26"/>
    <w:rsid w:val="004018E3"/>
    <w:rsid w:val="0040233B"/>
    <w:rsid w:val="00402365"/>
    <w:rsid w:val="004023FA"/>
    <w:rsid w:val="00402A57"/>
    <w:rsid w:val="004037B7"/>
    <w:rsid w:val="004039B9"/>
    <w:rsid w:val="00405C17"/>
    <w:rsid w:val="004062D8"/>
    <w:rsid w:val="00406A0A"/>
    <w:rsid w:val="0041092A"/>
    <w:rsid w:val="0041258D"/>
    <w:rsid w:val="00412620"/>
    <w:rsid w:val="004126CC"/>
    <w:rsid w:val="00412CB7"/>
    <w:rsid w:val="00415541"/>
    <w:rsid w:val="004157D4"/>
    <w:rsid w:val="00416593"/>
    <w:rsid w:val="00417E08"/>
    <w:rsid w:val="00417E9D"/>
    <w:rsid w:val="00417F55"/>
    <w:rsid w:val="00420619"/>
    <w:rsid w:val="0042092D"/>
    <w:rsid w:val="00420DF4"/>
    <w:rsid w:val="0042152B"/>
    <w:rsid w:val="00421903"/>
    <w:rsid w:val="00421AF8"/>
    <w:rsid w:val="00423263"/>
    <w:rsid w:val="004254E9"/>
    <w:rsid w:val="0042551A"/>
    <w:rsid w:val="00425684"/>
    <w:rsid w:val="00430A84"/>
    <w:rsid w:val="00430FE1"/>
    <w:rsid w:val="00431344"/>
    <w:rsid w:val="00431983"/>
    <w:rsid w:val="00431ADB"/>
    <w:rsid w:val="00431AF3"/>
    <w:rsid w:val="00431DAF"/>
    <w:rsid w:val="00432813"/>
    <w:rsid w:val="00432B70"/>
    <w:rsid w:val="004337A6"/>
    <w:rsid w:val="00433B55"/>
    <w:rsid w:val="00433B5C"/>
    <w:rsid w:val="00433DB1"/>
    <w:rsid w:val="00434204"/>
    <w:rsid w:val="004358E6"/>
    <w:rsid w:val="00435A37"/>
    <w:rsid w:val="00436107"/>
    <w:rsid w:val="00436324"/>
    <w:rsid w:val="004364FC"/>
    <w:rsid w:val="00436F80"/>
    <w:rsid w:val="00440211"/>
    <w:rsid w:val="00440C4C"/>
    <w:rsid w:val="00441049"/>
    <w:rsid w:val="00441519"/>
    <w:rsid w:val="00441AB0"/>
    <w:rsid w:val="00441DE6"/>
    <w:rsid w:val="00442D5D"/>
    <w:rsid w:val="00444D29"/>
    <w:rsid w:val="0044507F"/>
    <w:rsid w:val="00445F35"/>
    <w:rsid w:val="00446324"/>
    <w:rsid w:val="00446661"/>
    <w:rsid w:val="0044667A"/>
    <w:rsid w:val="004466BA"/>
    <w:rsid w:val="00446822"/>
    <w:rsid w:val="0045015D"/>
    <w:rsid w:val="004501EF"/>
    <w:rsid w:val="0045099E"/>
    <w:rsid w:val="004509D4"/>
    <w:rsid w:val="00450BBC"/>
    <w:rsid w:val="00450C87"/>
    <w:rsid w:val="004510EC"/>
    <w:rsid w:val="00453C96"/>
    <w:rsid w:val="00455163"/>
    <w:rsid w:val="0045535D"/>
    <w:rsid w:val="00455BC9"/>
    <w:rsid w:val="00456E31"/>
    <w:rsid w:val="004573CC"/>
    <w:rsid w:val="00457848"/>
    <w:rsid w:val="00457C3E"/>
    <w:rsid w:val="00460134"/>
    <w:rsid w:val="004607D6"/>
    <w:rsid w:val="00460B44"/>
    <w:rsid w:val="0046179C"/>
    <w:rsid w:val="00461907"/>
    <w:rsid w:val="00461B28"/>
    <w:rsid w:val="004641AB"/>
    <w:rsid w:val="004644FC"/>
    <w:rsid w:val="0046495C"/>
    <w:rsid w:val="00464BD1"/>
    <w:rsid w:val="004661D3"/>
    <w:rsid w:val="004668F7"/>
    <w:rsid w:val="00466CDF"/>
    <w:rsid w:val="0046730C"/>
    <w:rsid w:val="00467B59"/>
    <w:rsid w:val="00467EC6"/>
    <w:rsid w:val="0047098F"/>
    <w:rsid w:val="00470E5F"/>
    <w:rsid w:val="00470FE9"/>
    <w:rsid w:val="00471102"/>
    <w:rsid w:val="004731D8"/>
    <w:rsid w:val="0047325B"/>
    <w:rsid w:val="00474223"/>
    <w:rsid w:val="0047429A"/>
    <w:rsid w:val="0047688C"/>
    <w:rsid w:val="00477247"/>
    <w:rsid w:val="004773F2"/>
    <w:rsid w:val="00477803"/>
    <w:rsid w:val="00477BE9"/>
    <w:rsid w:val="00477F4C"/>
    <w:rsid w:val="004805B4"/>
    <w:rsid w:val="00481333"/>
    <w:rsid w:val="0048156A"/>
    <w:rsid w:val="00481612"/>
    <w:rsid w:val="00483E5C"/>
    <w:rsid w:val="00484732"/>
    <w:rsid w:val="004847FB"/>
    <w:rsid w:val="00485043"/>
    <w:rsid w:val="00485399"/>
    <w:rsid w:val="0048637E"/>
    <w:rsid w:val="00486608"/>
    <w:rsid w:val="00486DAD"/>
    <w:rsid w:val="00490057"/>
    <w:rsid w:val="004905FB"/>
    <w:rsid w:val="0049087B"/>
    <w:rsid w:val="00490BF2"/>
    <w:rsid w:val="00490E09"/>
    <w:rsid w:val="004917CC"/>
    <w:rsid w:val="00491F56"/>
    <w:rsid w:val="00492865"/>
    <w:rsid w:val="00492F40"/>
    <w:rsid w:val="004938AD"/>
    <w:rsid w:val="004942BE"/>
    <w:rsid w:val="00494DDA"/>
    <w:rsid w:val="0049537B"/>
    <w:rsid w:val="00495EE1"/>
    <w:rsid w:val="00496539"/>
    <w:rsid w:val="004966EF"/>
    <w:rsid w:val="00497039"/>
    <w:rsid w:val="004970BB"/>
    <w:rsid w:val="00497250"/>
    <w:rsid w:val="004A016A"/>
    <w:rsid w:val="004A1C29"/>
    <w:rsid w:val="004A3680"/>
    <w:rsid w:val="004A46EF"/>
    <w:rsid w:val="004A4EAC"/>
    <w:rsid w:val="004A50ED"/>
    <w:rsid w:val="004A5201"/>
    <w:rsid w:val="004A5544"/>
    <w:rsid w:val="004A5C62"/>
    <w:rsid w:val="004A5D76"/>
    <w:rsid w:val="004A63AB"/>
    <w:rsid w:val="004A6574"/>
    <w:rsid w:val="004A65AC"/>
    <w:rsid w:val="004A6EDD"/>
    <w:rsid w:val="004B0942"/>
    <w:rsid w:val="004B0B7A"/>
    <w:rsid w:val="004B18E5"/>
    <w:rsid w:val="004B2C5A"/>
    <w:rsid w:val="004B3420"/>
    <w:rsid w:val="004B5C59"/>
    <w:rsid w:val="004B5DC8"/>
    <w:rsid w:val="004B639D"/>
    <w:rsid w:val="004B72F3"/>
    <w:rsid w:val="004B7946"/>
    <w:rsid w:val="004B7A0B"/>
    <w:rsid w:val="004C075C"/>
    <w:rsid w:val="004C07C0"/>
    <w:rsid w:val="004C0C2B"/>
    <w:rsid w:val="004C1F90"/>
    <w:rsid w:val="004C3F62"/>
    <w:rsid w:val="004C42F7"/>
    <w:rsid w:val="004C44E2"/>
    <w:rsid w:val="004C485A"/>
    <w:rsid w:val="004C61CB"/>
    <w:rsid w:val="004C6D69"/>
    <w:rsid w:val="004C71DB"/>
    <w:rsid w:val="004C7326"/>
    <w:rsid w:val="004C7401"/>
    <w:rsid w:val="004C773B"/>
    <w:rsid w:val="004C7C71"/>
    <w:rsid w:val="004D02DA"/>
    <w:rsid w:val="004D0A2B"/>
    <w:rsid w:val="004D2210"/>
    <w:rsid w:val="004D2C13"/>
    <w:rsid w:val="004D33B6"/>
    <w:rsid w:val="004D4C71"/>
    <w:rsid w:val="004D4EB4"/>
    <w:rsid w:val="004D61D2"/>
    <w:rsid w:val="004D7CE4"/>
    <w:rsid w:val="004E0013"/>
    <w:rsid w:val="004E0BE3"/>
    <w:rsid w:val="004E0D89"/>
    <w:rsid w:val="004E3B38"/>
    <w:rsid w:val="004E4DAF"/>
    <w:rsid w:val="004E54A4"/>
    <w:rsid w:val="004E556C"/>
    <w:rsid w:val="004E5814"/>
    <w:rsid w:val="004E5BAA"/>
    <w:rsid w:val="004E5E0B"/>
    <w:rsid w:val="004E6F48"/>
    <w:rsid w:val="004E7791"/>
    <w:rsid w:val="004E7CBF"/>
    <w:rsid w:val="004F1FEB"/>
    <w:rsid w:val="004F44BF"/>
    <w:rsid w:val="004F497E"/>
    <w:rsid w:val="004F4B04"/>
    <w:rsid w:val="004F56E6"/>
    <w:rsid w:val="00500560"/>
    <w:rsid w:val="005011C4"/>
    <w:rsid w:val="0050147A"/>
    <w:rsid w:val="00501C68"/>
    <w:rsid w:val="00501D70"/>
    <w:rsid w:val="005038C1"/>
    <w:rsid w:val="00503B71"/>
    <w:rsid w:val="00504DC5"/>
    <w:rsid w:val="00505871"/>
    <w:rsid w:val="005068F0"/>
    <w:rsid w:val="00507B12"/>
    <w:rsid w:val="00510BBE"/>
    <w:rsid w:val="00512785"/>
    <w:rsid w:val="00512946"/>
    <w:rsid w:val="00513B63"/>
    <w:rsid w:val="005142DF"/>
    <w:rsid w:val="0051505A"/>
    <w:rsid w:val="00515497"/>
    <w:rsid w:val="00515F3B"/>
    <w:rsid w:val="00517B3A"/>
    <w:rsid w:val="00517CA9"/>
    <w:rsid w:val="00517E46"/>
    <w:rsid w:val="005205B7"/>
    <w:rsid w:val="00520FE7"/>
    <w:rsid w:val="00521916"/>
    <w:rsid w:val="00521AC8"/>
    <w:rsid w:val="00523624"/>
    <w:rsid w:val="00523697"/>
    <w:rsid w:val="00523A85"/>
    <w:rsid w:val="00523FEB"/>
    <w:rsid w:val="0052431A"/>
    <w:rsid w:val="0052467E"/>
    <w:rsid w:val="00525365"/>
    <w:rsid w:val="005261CA"/>
    <w:rsid w:val="0052674E"/>
    <w:rsid w:val="00526B90"/>
    <w:rsid w:val="00527185"/>
    <w:rsid w:val="005306C6"/>
    <w:rsid w:val="0053207B"/>
    <w:rsid w:val="0053251B"/>
    <w:rsid w:val="00532A86"/>
    <w:rsid w:val="00532BA2"/>
    <w:rsid w:val="00532C97"/>
    <w:rsid w:val="00533501"/>
    <w:rsid w:val="00534E30"/>
    <w:rsid w:val="00536120"/>
    <w:rsid w:val="00536D05"/>
    <w:rsid w:val="00537263"/>
    <w:rsid w:val="005376AA"/>
    <w:rsid w:val="00537968"/>
    <w:rsid w:val="00537CDF"/>
    <w:rsid w:val="00540BA0"/>
    <w:rsid w:val="00542501"/>
    <w:rsid w:val="0054287A"/>
    <w:rsid w:val="005430CE"/>
    <w:rsid w:val="0054371A"/>
    <w:rsid w:val="00543944"/>
    <w:rsid w:val="00544D96"/>
    <w:rsid w:val="00544EDC"/>
    <w:rsid w:val="00545241"/>
    <w:rsid w:val="005453B4"/>
    <w:rsid w:val="00545431"/>
    <w:rsid w:val="00545980"/>
    <w:rsid w:val="00545E47"/>
    <w:rsid w:val="005461AA"/>
    <w:rsid w:val="00547619"/>
    <w:rsid w:val="005477BD"/>
    <w:rsid w:val="00551091"/>
    <w:rsid w:val="0055150D"/>
    <w:rsid w:val="0055199E"/>
    <w:rsid w:val="005524BA"/>
    <w:rsid w:val="005525BF"/>
    <w:rsid w:val="005528F7"/>
    <w:rsid w:val="0055320C"/>
    <w:rsid w:val="00555BD3"/>
    <w:rsid w:val="0055727C"/>
    <w:rsid w:val="00557AEA"/>
    <w:rsid w:val="00560017"/>
    <w:rsid w:val="005604C5"/>
    <w:rsid w:val="00564062"/>
    <w:rsid w:val="00564AC3"/>
    <w:rsid w:val="005650B5"/>
    <w:rsid w:val="005652D2"/>
    <w:rsid w:val="00565FAB"/>
    <w:rsid w:val="00570D9F"/>
    <w:rsid w:val="00570F32"/>
    <w:rsid w:val="0057185B"/>
    <w:rsid w:val="00572A01"/>
    <w:rsid w:val="00572A91"/>
    <w:rsid w:val="00572CD1"/>
    <w:rsid w:val="0057392F"/>
    <w:rsid w:val="00574ABA"/>
    <w:rsid w:val="005754B8"/>
    <w:rsid w:val="00576802"/>
    <w:rsid w:val="00576D7B"/>
    <w:rsid w:val="005775C1"/>
    <w:rsid w:val="00577A26"/>
    <w:rsid w:val="005801A7"/>
    <w:rsid w:val="0058073A"/>
    <w:rsid w:val="00580A05"/>
    <w:rsid w:val="00581480"/>
    <w:rsid w:val="0058228D"/>
    <w:rsid w:val="00582ADA"/>
    <w:rsid w:val="00582BAD"/>
    <w:rsid w:val="00582C7E"/>
    <w:rsid w:val="005832EC"/>
    <w:rsid w:val="00584255"/>
    <w:rsid w:val="005842C4"/>
    <w:rsid w:val="005843DF"/>
    <w:rsid w:val="00584820"/>
    <w:rsid w:val="005857A2"/>
    <w:rsid w:val="00586957"/>
    <w:rsid w:val="00587A44"/>
    <w:rsid w:val="00590DA6"/>
    <w:rsid w:val="00591FDA"/>
    <w:rsid w:val="0059207F"/>
    <w:rsid w:val="00592178"/>
    <w:rsid w:val="00592E7C"/>
    <w:rsid w:val="00594C79"/>
    <w:rsid w:val="005959F1"/>
    <w:rsid w:val="00595E6B"/>
    <w:rsid w:val="00595F64"/>
    <w:rsid w:val="00596763"/>
    <w:rsid w:val="005970EC"/>
    <w:rsid w:val="00597BB5"/>
    <w:rsid w:val="005A00DA"/>
    <w:rsid w:val="005A0272"/>
    <w:rsid w:val="005A10F7"/>
    <w:rsid w:val="005A200A"/>
    <w:rsid w:val="005A2DF9"/>
    <w:rsid w:val="005A30BC"/>
    <w:rsid w:val="005A472F"/>
    <w:rsid w:val="005A475B"/>
    <w:rsid w:val="005A6CF0"/>
    <w:rsid w:val="005B10B7"/>
    <w:rsid w:val="005B1B77"/>
    <w:rsid w:val="005B1C54"/>
    <w:rsid w:val="005B1CE3"/>
    <w:rsid w:val="005B1DEE"/>
    <w:rsid w:val="005B1E3E"/>
    <w:rsid w:val="005B288A"/>
    <w:rsid w:val="005B2F28"/>
    <w:rsid w:val="005B3DB4"/>
    <w:rsid w:val="005B4821"/>
    <w:rsid w:val="005B733E"/>
    <w:rsid w:val="005B770C"/>
    <w:rsid w:val="005C0D3B"/>
    <w:rsid w:val="005C1416"/>
    <w:rsid w:val="005C1924"/>
    <w:rsid w:val="005C37A5"/>
    <w:rsid w:val="005C3F83"/>
    <w:rsid w:val="005C421F"/>
    <w:rsid w:val="005C6B3D"/>
    <w:rsid w:val="005C70F4"/>
    <w:rsid w:val="005C7719"/>
    <w:rsid w:val="005C7F8E"/>
    <w:rsid w:val="005D09FC"/>
    <w:rsid w:val="005D1F81"/>
    <w:rsid w:val="005D2648"/>
    <w:rsid w:val="005D2B8B"/>
    <w:rsid w:val="005D3655"/>
    <w:rsid w:val="005D39F0"/>
    <w:rsid w:val="005D3C62"/>
    <w:rsid w:val="005D5408"/>
    <w:rsid w:val="005D65E0"/>
    <w:rsid w:val="005D6FD3"/>
    <w:rsid w:val="005D7148"/>
    <w:rsid w:val="005E0156"/>
    <w:rsid w:val="005E1352"/>
    <w:rsid w:val="005E285D"/>
    <w:rsid w:val="005E2C6F"/>
    <w:rsid w:val="005E3A22"/>
    <w:rsid w:val="005E451D"/>
    <w:rsid w:val="005E61DA"/>
    <w:rsid w:val="005E70D3"/>
    <w:rsid w:val="005E719C"/>
    <w:rsid w:val="005E76DB"/>
    <w:rsid w:val="005E7B1A"/>
    <w:rsid w:val="005F053A"/>
    <w:rsid w:val="005F18C9"/>
    <w:rsid w:val="005F1968"/>
    <w:rsid w:val="005F1ABD"/>
    <w:rsid w:val="005F24D6"/>
    <w:rsid w:val="005F2E91"/>
    <w:rsid w:val="005F40FD"/>
    <w:rsid w:val="005F5AA6"/>
    <w:rsid w:val="005F6094"/>
    <w:rsid w:val="005F6465"/>
    <w:rsid w:val="005F64E5"/>
    <w:rsid w:val="006015F2"/>
    <w:rsid w:val="0060183B"/>
    <w:rsid w:val="00601E73"/>
    <w:rsid w:val="0060241C"/>
    <w:rsid w:val="0060308D"/>
    <w:rsid w:val="00603191"/>
    <w:rsid w:val="0060520A"/>
    <w:rsid w:val="006058D2"/>
    <w:rsid w:val="0060693A"/>
    <w:rsid w:val="006069DA"/>
    <w:rsid w:val="006071A2"/>
    <w:rsid w:val="00607A06"/>
    <w:rsid w:val="00610FCE"/>
    <w:rsid w:val="0061219C"/>
    <w:rsid w:val="00612477"/>
    <w:rsid w:val="006124BF"/>
    <w:rsid w:val="0061336B"/>
    <w:rsid w:val="006135C8"/>
    <w:rsid w:val="006153B3"/>
    <w:rsid w:val="00615C35"/>
    <w:rsid w:val="00616ACE"/>
    <w:rsid w:val="00616D8A"/>
    <w:rsid w:val="006201C2"/>
    <w:rsid w:val="00620E55"/>
    <w:rsid w:val="00621D0E"/>
    <w:rsid w:val="00621F37"/>
    <w:rsid w:val="0062231B"/>
    <w:rsid w:val="00622352"/>
    <w:rsid w:val="00622839"/>
    <w:rsid w:val="006230AB"/>
    <w:rsid w:val="00623444"/>
    <w:rsid w:val="00623800"/>
    <w:rsid w:val="00623E93"/>
    <w:rsid w:val="00624839"/>
    <w:rsid w:val="0062737E"/>
    <w:rsid w:val="00630081"/>
    <w:rsid w:val="006308AD"/>
    <w:rsid w:val="00630970"/>
    <w:rsid w:val="00630DE9"/>
    <w:rsid w:val="0063115E"/>
    <w:rsid w:val="00631BE9"/>
    <w:rsid w:val="00632AA0"/>
    <w:rsid w:val="0063315D"/>
    <w:rsid w:val="006333EA"/>
    <w:rsid w:val="00633ACB"/>
    <w:rsid w:val="00633D23"/>
    <w:rsid w:val="006340EA"/>
    <w:rsid w:val="00636968"/>
    <w:rsid w:val="0063724B"/>
    <w:rsid w:val="00637E30"/>
    <w:rsid w:val="00640652"/>
    <w:rsid w:val="006418E0"/>
    <w:rsid w:val="006447FE"/>
    <w:rsid w:val="00644AF7"/>
    <w:rsid w:val="00644E40"/>
    <w:rsid w:val="00645AA8"/>
    <w:rsid w:val="00645F7D"/>
    <w:rsid w:val="00645FE0"/>
    <w:rsid w:val="00646290"/>
    <w:rsid w:val="00647191"/>
    <w:rsid w:val="00647246"/>
    <w:rsid w:val="00650F07"/>
    <w:rsid w:val="0065156B"/>
    <w:rsid w:val="0065284A"/>
    <w:rsid w:val="00654F41"/>
    <w:rsid w:val="00655D77"/>
    <w:rsid w:val="00655E65"/>
    <w:rsid w:val="00655F69"/>
    <w:rsid w:val="006568CC"/>
    <w:rsid w:val="00657EF1"/>
    <w:rsid w:val="00660184"/>
    <w:rsid w:val="00661810"/>
    <w:rsid w:val="00661FA3"/>
    <w:rsid w:val="00663DF4"/>
    <w:rsid w:val="00664933"/>
    <w:rsid w:val="00664C21"/>
    <w:rsid w:val="00666B67"/>
    <w:rsid w:val="00666BF1"/>
    <w:rsid w:val="006670A3"/>
    <w:rsid w:val="00670A37"/>
    <w:rsid w:val="00671909"/>
    <w:rsid w:val="00672871"/>
    <w:rsid w:val="0067597E"/>
    <w:rsid w:val="0067643D"/>
    <w:rsid w:val="00676610"/>
    <w:rsid w:val="00676CAC"/>
    <w:rsid w:val="006776DC"/>
    <w:rsid w:val="006777A4"/>
    <w:rsid w:val="006803E2"/>
    <w:rsid w:val="0068165A"/>
    <w:rsid w:val="00681BF0"/>
    <w:rsid w:val="00682F0D"/>
    <w:rsid w:val="00683311"/>
    <w:rsid w:val="00684013"/>
    <w:rsid w:val="0068418F"/>
    <w:rsid w:val="00684FB1"/>
    <w:rsid w:val="0068537C"/>
    <w:rsid w:val="00686831"/>
    <w:rsid w:val="00686B93"/>
    <w:rsid w:val="006876F0"/>
    <w:rsid w:val="00687964"/>
    <w:rsid w:val="0069046E"/>
    <w:rsid w:val="0069145A"/>
    <w:rsid w:val="00691C8A"/>
    <w:rsid w:val="00692234"/>
    <w:rsid w:val="00692C56"/>
    <w:rsid w:val="00693553"/>
    <w:rsid w:val="00695C21"/>
    <w:rsid w:val="00695CB1"/>
    <w:rsid w:val="006967A4"/>
    <w:rsid w:val="006973A8"/>
    <w:rsid w:val="006A02BC"/>
    <w:rsid w:val="006A08DD"/>
    <w:rsid w:val="006A0BC0"/>
    <w:rsid w:val="006A101B"/>
    <w:rsid w:val="006A2163"/>
    <w:rsid w:val="006A222D"/>
    <w:rsid w:val="006A2FCE"/>
    <w:rsid w:val="006A304C"/>
    <w:rsid w:val="006A3553"/>
    <w:rsid w:val="006A3ED4"/>
    <w:rsid w:val="006A6AA8"/>
    <w:rsid w:val="006A748E"/>
    <w:rsid w:val="006A786C"/>
    <w:rsid w:val="006B0662"/>
    <w:rsid w:val="006B10FC"/>
    <w:rsid w:val="006B1AD4"/>
    <w:rsid w:val="006B1BF2"/>
    <w:rsid w:val="006B20C1"/>
    <w:rsid w:val="006B2175"/>
    <w:rsid w:val="006B3309"/>
    <w:rsid w:val="006B3DAD"/>
    <w:rsid w:val="006B4098"/>
    <w:rsid w:val="006B5B11"/>
    <w:rsid w:val="006B5BEA"/>
    <w:rsid w:val="006B6DDB"/>
    <w:rsid w:val="006B7FB5"/>
    <w:rsid w:val="006B7FE3"/>
    <w:rsid w:val="006C05DC"/>
    <w:rsid w:val="006C0BDF"/>
    <w:rsid w:val="006C192B"/>
    <w:rsid w:val="006C221B"/>
    <w:rsid w:val="006C23DD"/>
    <w:rsid w:val="006C2A15"/>
    <w:rsid w:val="006C3063"/>
    <w:rsid w:val="006C41E6"/>
    <w:rsid w:val="006C4AF9"/>
    <w:rsid w:val="006C4CE9"/>
    <w:rsid w:val="006C531D"/>
    <w:rsid w:val="006C5B83"/>
    <w:rsid w:val="006C6333"/>
    <w:rsid w:val="006C6805"/>
    <w:rsid w:val="006C6DD8"/>
    <w:rsid w:val="006C71A4"/>
    <w:rsid w:val="006C73EA"/>
    <w:rsid w:val="006C77C6"/>
    <w:rsid w:val="006C798D"/>
    <w:rsid w:val="006D106B"/>
    <w:rsid w:val="006D1722"/>
    <w:rsid w:val="006D2129"/>
    <w:rsid w:val="006D23AC"/>
    <w:rsid w:val="006D3548"/>
    <w:rsid w:val="006D4B0F"/>
    <w:rsid w:val="006D4B26"/>
    <w:rsid w:val="006D5228"/>
    <w:rsid w:val="006D5431"/>
    <w:rsid w:val="006D5F55"/>
    <w:rsid w:val="006E0194"/>
    <w:rsid w:val="006E0C0E"/>
    <w:rsid w:val="006E2E8A"/>
    <w:rsid w:val="006E3BAC"/>
    <w:rsid w:val="006E4415"/>
    <w:rsid w:val="006E45D6"/>
    <w:rsid w:val="006E75F5"/>
    <w:rsid w:val="006E7FB9"/>
    <w:rsid w:val="006F2700"/>
    <w:rsid w:val="006F2ADD"/>
    <w:rsid w:val="006F4F85"/>
    <w:rsid w:val="006F6014"/>
    <w:rsid w:val="006F61A1"/>
    <w:rsid w:val="006F6A2A"/>
    <w:rsid w:val="00700309"/>
    <w:rsid w:val="0070176D"/>
    <w:rsid w:val="0070177A"/>
    <w:rsid w:val="007019B9"/>
    <w:rsid w:val="00701D4F"/>
    <w:rsid w:val="00701EF0"/>
    <w:rsid w:val="0070201A"/>
    <w:rsid w:val="007024DA"/>
    <w:rsid w:val="00702640"/>
    <w:rsid w:val="007028BE"/>
    <w:rsid w:val="00703138"/>
    <w:rsid w:val="007041E5"/>
    <w:rsid w:val="00704593"/>
    <w:rsid w:val="00705E29"/>
    <w:rsid w:val="00706710"/>
    <w:rsid w:val="00706B69"/>
    <w:rsid w:val="00707E55"/>
    <w:rsid w:val="007100B1"/>
    <w:rsid w:val="007103CC"/>
    <w:rsid w:val="00710C60"/>
    <w:rsid w:val="0071383C"/>
    <w:rsid w:val="00714131"/>
    <w:rsid w:val="007157CE"/>
    <w:rsid w:val="00715A86"/>
    <w:rsid w:val="0071774C"/>
    <w:rsid w:val="00717833"/>
    <w:rsid w:val="00717DDD"/>
    <w:rsid w:val="0072016F"/>
    <w:rsid w:val="007212B1"/>
    <w:rsid w:val="00721AF5"/>
    <w:rsid w:val="00721CD1"/>
    <w:rsid w:val="00723608"/>
    <w:rsid w:val="00724A9D"/>
    <w:rsid w:val="00724D59"/>
    <w:rsid w:val="00724FB8"/>
    <w:rsid w:val="007253B0"/>
    <w:rsid w:val="00725D9A"/>
    <w:rsid w:val="007260D0"/>
    <w:rsid w:val="00726671"/>
    <w:rsid w:val="00726CBE"/>
    <w:rsid w:val="00726CEE"/>
    <w:rsid w:val="00730102"/>
    <w:rsid w:val="0073149F"/>
    <w:rsid w:val="0073270C"/>
    <w:rsid w:val="00734D66"/>
    <w:rsid w:val="00735845"/>
    <w:rsid w:val="00736622"/>
    <w:rsid w:val="00736FE0"/>
    <w:rsid w:val="00737F7F"/>
    <w:rsid w:val="007405E7"/>
    <w:rsid w:val="007409C9"/>
    <w:rsid w:val="00740C22"/>
    <w:rsid w:val="00742EA9"/>
    <w:rsid w:val="007445FF"/>
    <w:rsid w:val="007447AA"/>
    <w:rsid w:val="00746C21"/>
    <w:rsid w:val="0075041C"/>
    <w:rsid w:val="00750DDA"/>
    <w:rsid w:val="00750EBB"/>
    <w:rsid w:val="00751AC7"/>
    <w:rsid w:val="00751B10"/>
    <w:rsid w:val="0075203A"/>
    <w:rsid w:val="00753CF7"/>
    <w:rsid w:val="00753F31"/>
    <w:rsid w:val="007542DE"/>
    <w:rsid w:val="00754CCA"/>
    <w:rsid w:val="007561C2"/>
    <w:rsid w:val="0075626D"/>
    <w:rsid w:val="0075645B"/>
    <w:rsid w:val="00756C0F"/>
    <w:rsid w:val="00761B2D"/>
    <w:rsid w:val="00762E48"/>
    <w:rsid w:val="007633EE"/>
    <w:rsid w:val="00763640"/>
    <w:rsid w:val="00764319"/>
    <w:rsid w:val="00764C65"/>
    <w:rsid w:val="00764F8C"/>
    <w:rsid w:val="007651A5"/>
    <w:rsid w:val="0076657D"/>
    <w:rsid w:val="00766995"/>
    <w:rsid w:val="007707A1"/>
    <w:rsid w:val="00770ECE"/>
    <w:rsid w:val="007720F4"/>
    <w:rsid w:val="00772F7B"/>
    <w:rsid w:val="00772FE8"/>
    <w:rsid w:val="007731CC"/>
    <w:rsid w:val="00773CD3"/>
    <w:rsid w:val="00773F5F"/>
    <w:rsid w:val="00774080"/>
    <w:rsid w:val="007748A6"/>
    <w:rsid w:val="00774D58"/>
    <w:rsid w:val="00774FC3"/>
    <w:rsid w:val="007771DB"/>
    <w:rsid w:val="00777792"/>
    <w:rsid w:val="0077795A"/>
    <w:rsid w:val="00777C2E"/>
    <w:rsid w:val="00777D2E"/>
    <w:rsid w:val="00780A15"/>
    <w:rsid w:val="00780B55"/>
    <w:rsid w:val="00781487"/>
    <w:rsid w:val="0078162C"/>
    <w:rsid w:val="00781CCE"/>
    <w:rsid w:val="00782C3A"/>
    <w:rsid w:val="00782F5B"/>
    <w:rsid w:val="0078451B"/>
    <w:rsid w:val="007851BD"/>
    <w:rsid w:val="0078563A"/>
    <w:rsid w:val="007856A0"/>
    <w:rsid w:val="0078571D"/>
    <w:rsid w:val="007859CE"/>
    <w:rsid w:val="00785F05"/>
    <w:rsid w:val="0078605F"/>
    <w:rsid w:val="007867AC"/>
    <w:rsid w:val="00787A65"/>
    <w:rsid w:val="0079059A"/>
    <w:rsid w:val="0079069F"/>
    <w:rsid w:val="00790EEF"/>
    <w:rsid w:val="0079193E"/>
    <w:rsid w:val="00792C7E"/>
    <w:rsid w:val="0079483B"/>
    <w:rsid w:val="00794E38"/>
    <w:rsid w:val="00794EA6"/>
    <w:rsid w:val="007958DE"/>
    <w:rsid w:val="00795D17"/>
    <w:rsid w:val="00795E0E"/>
    <w:rsid w:val="00795FF9"/>
    <w:rsid w:val="007963E9"/>
    <w:rsid w:val="00797264"/>
    <w:rsid w:val="00797ABF"/>
    <w:rsid w:val="00797D11"/>
    <w:rsid w:val="007A1B3D"/>
    <w:rsid w:val="007A1EF4"/>
    <w:rsid w:val="007A3696"/>
    <w:rsid w:val="007A3A99"/>
    <w:rsid w:val="007A4560"/>
    <w:rsid w:val="007A485D"/>
    <w:rsid w:val="007A63A5"/>
    <w:rsid w:val="007A7BF5"/>
    <w:rsid w:val="007B048D"/>
    <w:rsid w:val="007B094C"/>
    <w:rsid w:val="007B09B5"/>
    <w:rsid w:val="007B3275"/>
    <w:rsid w:val="007B333E"/>
    <w:rsid w:val="007B3A04"/>
    <w:rsid w:val="007B3FD2"/>
    <w:rsid w:val="007B583C"/>
    <w:rsid w:val="007B58C9"/>
    <w:rsid w:val="007B6350"/>
    <w:rsid w:val="007B6865"/>
    <w:rsid w:val="007B6D48"/>
    <w:rsid w:val="007B7795"/>
    <w:rsid w:val="007B77B1"/>
    <w:rsid w:val="007C09C8"/>
    <w:rsid w:val="007C0C1E"/>
    <w:rsid w:val="007C0D00"/>
    <w:rsid w:val="007C0FE2"/>
    <w:rsid w:val="007C43FD"/>
    <w:rsid w:val="007C446A"/>
    <w:rsid w:val="007C5607"/>
    <w:rsid w:val="007C77BA"/>
    <w:rsid w:val="007D00A0"/>
    <w:rsid w:val="007D035C"/>
    <w:rsid w:val="007D08CC"/>
    <w:rsid w:val="007D0B08"/>
    <w:rsid w:val="007D11DF"/>
    <w:rsid w:val="007D12FC"/>
    <w:rsid w:val="007D2098"/>
    <w:rsid w:val="007D2641"/>
    <w:rsid w:val="007D2D8E"/>
    <w:rsid w:val="007D3D92"/>
    <w:rsid w:val="007D40E3"/>
    <w:rsid w:val="007D454C"/>
    <w:rsid w:val="007D5043"/>
    <w:rsid w:val="007D64A7"/>
    <w:rsid w:val="007D773F"/>
    <w:rsid w:val="007E0629"/>
    <w:rsid w:val="007E0A2F"/>
    <w:rsid w:val="007E0AF9"/>
    <w:rsid w:val="007E1102"/>
    <w:rsid w:val="007E15F0"/>
    <w:rsid w:val="007E173D"/>
    <w:rsid w:val="007E1CD4"/>
    <w:rsid w:val="007E1F44"/>
    <w:rsid w:val="007E27B3"/>
    <w:rsid w:val="007E2E9D"/>
    <w:rsid w:val="007E2FBD"/>
    <w:rsid w:val="007E4BFE"/>
    <w:rsid w:val="007E4CC1"/>
    <w:rsid w:val="007E4FD2"/>
    <w:rsid w:val="007E6421"/>
    <w:rsid w:val="007F0984"/>
    <w:rsid w:val="007F123C"/>
    <w:rsid w:val="007F197C"/>
    <w:rsid w:val="007F2EDB"/>
    <w:rsid w:val="007F2F3D"/>
    <w:rsid w:val="007F2FA3"/>
    <w:rsid w:val="007F3204"/>
    <w:rsid w:val="007F374D"/>
    <w:rsid w:val="007F3D8C"/>
    <w:rsid w:val="007F419D"/>
    <w:rsid w:val="007F4C27"/>
    <w:rsid w:val="007F623B"/>
    <w:rsid w:val="007F6396"/>
    <w:rsid w:val="007F7BD7"/>
    <w:rsid w:val="00800BCA"/>
    <w:rsid w:val="00800D99"/>
    <w:rsid w:val="00801B4E"/>
    <w:rsid w:val="00803E3C"/>
    <w:rsid w:val="00804951"/>
    <w:rsid w:val="00805FEE"/>
    <w:rsid w:val="008060F7"/>
    <w:rsid w:val="0081095D"/>
    <w:rsid w:val="00811291"/>
    <w:rsid w:val="00812371"/>
    <w:rsid w:val="0081448B"/>
    <w:rsid w:val="00814BC0"/>
    <w:rsid w:val="00815BB9"/>
    <w:rsid w:val="0081609C"/>
    <w:rsid w:val="00816499"/>
    <w:rsid w:val="00816735"/>
    <w:rsid w:val="00816ABA"/>
    <w:rsid w:val="00816C2E"/>
    <w:rsid w:val="00817C34"/>
    <w:rsid w:val="00817FB9"/>
    <w:rsid w:val="00820041"/>
    <w:rsid w:val="00820971"/>
    <w:rsid w:val="0082185B"/>
    <w:rsid w:val="00821C50"/>
    <w:rsid w:val="00822F39"/>
    <w:rsid w:val="008232C5"/>
    <w:rsid w:val="008233C3"/>
    <w:rsid w:val="008244C4"/>
    <w:rsid w:val="00824919"/>
    <w:rsid w:val="00827756"/>
    <w:rsid w:val="00830A9C"/>
    <w:rsid w:val="00831C20"/>
    <w:rsid w:val="0083280B"/>
    <w:rsid w:val="00832BBA"/>
    <w:rsid w:val="00832E7B"/>
    <w:rsid w:val="00833184"/>
    <w:rsid w:val="00833A1C"/>
    <w:rsid w:val="00833E1C"/>
    <w:rsid w:val="00834613"/>
    <w:rsid w:val="00834B8A"/>
    <w:rsid w:val="00835F5D"/>
    <w:rsid w:val="0083698F"/>
    <w:rsid w:val="0083787E"/>
    <w:rsid w:val="00837911"/>
    <w:rsid w:val="00837A62"/>
    <w:rsid w:val="00837BAB"/>
    <w:rsid w:val="00840999"/>
    <w:rsid w:val="00840ACF"/>
    <w:rsid w:val="00840F14"/>
    <w:rsid w:val="0084138F"/>
    <w:rsid w:val="00842AA1"/>
    <w:rsid w:val="00843042"/>
    <w:rsid w:val="00843B52"/>
    <w:rsid w:val="00844F6D"/>
    <w:rsid w:val="00845F1D"/>
    <w:rsid w:val="00847EB9"/>
    <w:rsid w:val="00847F5A"/>
    <w:rsid w:val="00851B32"/>
    <w:rsid w:val="0085248B"/>
    <w:rsid w:val="00852B76"/>
    <w:rsid w:val="0085345A"/>
    <w:rsid w:val="00853644"/>
    <w:rsid w:val="008543E6"/>
    <w:rsid w:val="008557A6"/>
    <w:rsid w:val="00855A08"/>
    <w:rsid w:val="00857E60"/>
    <w:rsid w:val="008602A3"/>
    <w:rsid w:val="00860AE0"/>
    <w:rsid w:val="00860DF5"/>
    <w:rsid w:val="00863740"/>
    <w:rsid w:val="00863BF8"/>
    <w:rsid w:val="00863CB5"/>
    <w:rsid w:val="00865466"/>
    <w:rsid w:val="00865F9D"/>
    <w:rsid w:val="0086614E"/>
    <w:rsid w:val="0086618E"/>
    <w:rsid w:val="00866616"/>
    <w:rsid w:val="008667D5"/>
    <w:rsid w:val="0086686A"/>
    <w:rsid w:val="00866C55"/>
    <w:rsid w:val="00866F37"/>
    <w:rsid w:val="008679E9"/>
    <w:rsid w:val="00870CC0"/>
    <w:rsid w:val="00872957"/>
    <w:rsid w:val="00874029"/>
    <w:rsid w:val="00874300"/>
    <w:rsid w:val="0087491A"/>
    <w:rsid w:val="00874BFF"/>
    <w:rsid w:val="00875270"/>
    <w:rsid w:val="00876251"/>
    <w:rsid w:val="0087696B"/>
    <w:rsid w:val="0087745C"/>
    <w:rsid w:val="00877628"/>
    <w:rsid w:val="008779C8"/>
    <w:rsid w:val="00877A24"/>
    <w:rsid w:val="00877D93"/>
    <w:rsid w:val="00881662"/>
    <w:rsid w:val="00881BA1"/>
    <w:rsid w:val="00882147"/>
    <w:rsid w:val="008832EB"/>
    <w:rsid w:val="008862A8"/>
    <w:rsid w:val="00887EA7"/>
    <w:rsid w:val="00890A2D"/>
    <w:rsid w:val="008915CE"/>
    <w:rsid w:val="00893229"/>
    <w:rsid w:val="0089386E"/>
    <w:rsid w:val="008940C6"/>
    <w:rsid w:val="00894314"/>
    <w:rsid w:val="00894CE6"/>
    <w:rsid w:val="00895292"/>
    <w:rsid w:val="00895BAF"/>
    <w:rsid w:val="008963B8"/>
    <w:rsid w:val="008965D7"/>
    <w:rsid w:val="00896CE6"/>
    <w:rsid w:val="008A058A"/>
    <w:rsid w:val="008A1231"/>
    <w:rsid w:val="008A24A5"/>
    <w:rsid w:val="008A26E6"/>
    <w:rsid w:val="008A324B"/>
    <w:rsid w:val="008A4055"/>
    <w:rsid w:val="008A4E05"/>
    <w:rsid w:val="008A6824"/>
    <w:rsid w:val="008A7EA1"/>
    <w:rsid w:val="008B092A"/>
    <w:rsid w:val="008B0A55"/>
    <w:rsid w:val="008B0F0C"/>
    <w:rsid w:val="008B11CC"/>
    <w:rsid w:val="008B13FA"/>
    <w:rsid w:val="008B152F"/>
    <w:rsid w:val="008B38E5"/>
    <w:rsid w:val="008B3F26"/>
    <w:rsid w:val="008B4051"/>
    <w:rsid w:val="008B4D3C"/>
    <w:rsid w:val="008B4EDC"/>
    <w:rsid w:val="008B5663"/>
    <w:rsid w:val="008B659F"/>
    <w:rsid w:val="008B698F"/>
    <w:rsid w:val="008C181F"/>
    <w:rsid w:val="008C1850"/>
    <w:rsid w:val="008C35C6"/>
    <w:rsid w:val="008C5702"/>
    <w:rsid w:val="008C63D0"/>
    <w:rsid w:val="008C6F44"/>
    <w:rsid w:val="008D0E16"/>
    <w:rsid w:val="008D3B89"/>
    <w:rsid w:val="008D3F3A"/>
    <w:rsid w:val="008D623A"/>
    <w:rsid w:val="008D7FD6"/>
    <w:rsid w:val="008E1678"/>
    <w:rsid w:val="008E1D47"/>
    <w:rsid w:val="008E2596"/>
    <w:rsid w:val="008E44CC"/>
    <w:rsid w:val="008E4FF3"/>
    <w:rsid w:val="008E6AB7"/>
    <w:rsid w:val="008E7D7D"/>
    <w:rsid w:val="008F0077"/>
    <w:rsid w:val="008F0C45"/>
    <w:rsid w:val="008F111D"/>
    <w:rsid w:val="008F1998"/>
    <w:rsid w:val="008F1E27"/>
    <w:rsid w:val="008F2E87"/>
    <w:rsid w:val="008F4103"/>
    <w:rsid w:val="008F4477"/>
    <w:rsid w:val="008F6BCC"/>
    <w:rsid w:val="008F7774"/>
    <w:rsid w:val="008F7865"/>
    <w:rsid w:val="009015CE"/>
    <w:rsid w:val="00901689"/>
    <w:rsid w:val="00901798"/>
    <w:rsid w:val="00905965"/>
    <w:rsid w:val="009062B9"/>
    <w:rsid w:val="00906DB0"/>
    <w:rsid w:val="00907C86"/>
    <w:rsid w:val="00910DDF"/>
    <w:rsid w:val="00911CCB"/>
    <w:rsid w:val="00911E58"/>
    <w:rsid w:val="009128EF"/>
    <w:rsid w:val="00914252"/>
    <w:rsid w:val="00914354"/>
    <w:rsid w:val="00915143"/>
    <w:rsid w:val="00916465"/>
    <w:rsid w:val="00916539"/>
    <w:rsid w:val="00916913"/>
    <w:rsid w:val="00916C36"/>
    <w:rsid w:val="00916E76"/>
    <w:rsid w:val="00917CB4"/>
    <w:rsid w:val="00917CDF"/>
    <w:rsid w:val="009201B2"/>
    <w:rsid w:val="00920A2F"/>
    <w:rsid w:val="00920DE8"/>
    <w:rsid w:val="00920ED3"/>
    <w:rsid w:val="00922555"/>
    <w:rsid w:val="00922C02"/>
    <w:rsid w:val="00922C52"/>
    <w:rsid w:val="00923A15"/>
    <w:rsid w:val="0092461B"/>
    <w:rsid w:val="00926563"/>
    <w:rsid w:val="00926B08"/>
    <w:rsid w:val="00927218"/>
    <w:rsid w:val="00927CE5"/>
    <w:rsid w:val="00931982"/>
    <w:rsid w:val="00931FC1"/>
    <w:rsid w:val="00932339"/>
    <w:rsid w:val="009326FC"/>
    <w:rsid w:val="00932BEB"/>
    <w:rsid w:val="00933480"/>
    <w:rsid w:val="00933D8D"/>
    <w:rsid w:val="009342F7"/>
    <w:rsid w:val="00935BDF"/>
    <w:rsid w:val="00936B4E"/>
    <w:rsid w:val="00937634"/>
    <w:rsid w:val="009406F9"/>
    <w:rsid w:val="00940B9C"/>
    <w:rsid w:val="009412C7"/>
    <w:rsid w:val="00941EBF"/>
    <w:rsid w:val="0094264A"/>
    <w:rsid w:val="00943861"/>
    <w:rsid w:val="00944160"/>
    <w:rsid w:val="00944D82"/>
    <w:rsid w:val="00945263"/>
    <w:rsid w:val="00945398"/>
    <w:rsid w:val="00945FDA"/>
    <w:rsid w:val="009465B5"/>
    <w:rsid w:val="00946FED"/>
    <w:rsid w:val="00947679"/>
    <w:rsid w:val="009477B8"/>
    <w:rsid w:val="009478C9"/>
    <w:rsid w:val="0095013E"/>
    <w:rsid w:val="00950388"/>
    <w:rsid w:val="00950472"/>
    <w:rsid w:val="0095056E"/>
    <w:rsid w:val="00950FDB"/>
    <w:rsid w:val="00951900"/>
    <w:rsid w:val="00953591"/>
    <w:rsid w:val="009539F9"/>
    <w:rsid w:val="00954629"/>
    <w:rsid w:val="00954D92"/>
    <w:rsid w:val="009550AC"/>
    <w:rsid w:val="0095514F"/>
    <w:rsid w:val="00955C88"/>
    <w:rsid w:val="009564F5"/>
    <w:rsid w:val="0095688E"/>
    <w:rsid w:val="00956D7D"/>
    <w:rsid w:val="00957D4A"/>
    <w:rsid w:val="00960309"/>
    <w:rsid w:val="00960A1B"/>
    <w:rsid w:val="0096183D"/>
    <w:rsid w:val="009628DB"/>
    <w:rsid w:val="00962F13"/>
    <w:rsid w:val="00963508"/>
    <w:rsid w:val="00963AAF"/>
    <w:rsid w:val="00963BD1"/>
    <w:rsid w:val="00965179"/>
    <w:rsid w:val="0096690C"/>
    <w:rsid w:val="00966A36"/>
    <w:rsid w:val="00966C08"/>
    <w:rsid w:val="00967126"/>
    <w:rsid w:val="00970B50"/>
    <w:rsid w:val="00970C78"/>
    <w:rsid w:val="0097345E"/>
    <w:rsid w:val="00976B37"/>
    <w:rsid w:val="00977675"/>
    <w:rsid w:val="009779CC"/>
    <w:rsid w:val="00977C7C"/>
    <w:rsid w:val="009804A1"/>
    <w:rsid w:val="009806D2"/>
    <w:rsid w:val="00980BC6"/>
    <w:rsid w:val="00981177"/>
    <w:rsid w:val="00981278"/>
    <w:rsid w:val="00982C0D"/>
    <w:rsid w:val="00983138"/>
    <w:rsid w:val="00983D26"/>
    <w:rsid w:val="009842E3"/>
    <w:rsid w:val="0098486C"/>
    <w:rsid w:val="009849CC"/>
    <w:rsid w:val="00985030"/>
    <w:rsid w:val="00985216"/>
    <w:rsid w:val="0098582D"/>
    <w:rsid w:val="009858CB"/>
    <w:rsid w:val="0098622F"/>
    <w:rsid w:val="00987BED"/>
    <w:rsid w:val="00987F92"/>
    <w:rsid w:val="00990639"/>
    <w:rsid w:val="00990851"/>
    <w:rsid w:val="00991257"/>
    <w:rsid w:val="0099221F"/>
    <w:rsid w:val="0099280B"/>
    <w:rsid w:val="00993064"/>
    <w:rsid w:val="00993857"/>
    <w:rsid w:val="00995518"/>
    <w:rsid w:val="00995DB2"/>
    <w:rsid w:val="00995E7B"/>
    <w:rsid w:val="009965B2"/>
    <w:rsid w:val="009A0347"/>
    <w:rsid w:val="009A03FE"/>
    <w:rsid w:val="009A07F4"/>
    <w:rsid w:val="009A21B3"/>
    <w:rsid w:val="009A32E8"/>
    <w:rsid w:val="009A43D8"/>
    <w:rsid w:val="009A4898"/>
    <w:rsid w:val="009A552D"/>
    <w:rsid w:val="009A6011"/>
    <w:rsid w:val="009A7794"/>
    <w:rsid w:val="009A7C91"/>
    <w:rsid w:val="009B0B80"/>
    <w:rsid w:val="009B12D4"/>
    <w:rsid w:val="009B13BC"/>
    <w:rsid w:val="009B1902"/>
    <w:rsid w:val="009B4314"/>
    <w:rsid w:val="009B4724"/>
    <w:rsid w:val="009B4EA4"/>
    <w:rsid w:val="009B501B"/>
    <w:rsid w:val="009B7145"/>
    <w:rsid w:val="009B79D6"/>
    <w:rsid w:val="009B7C25"/>
    <w:rsid w:val="009C0A5B"/>
    <w:rsid w:val="009C1642"/>
    <w:rsid w:val="009C1B6A"/>
    <w:rsid w:val="009C25E3"/>
    <w:rsid w:val="009C2829"/>
    <w:rsid w:val="009C2EFD"/>
    <w:rsid w:val="009C350D"/>
    <w:rsid w:val="009C49CD"/>
    <w:rsid w:val="009C4BA2"/>
    <w:rsid w:val="009C50EF"/>
    <w:rsid w:val="009C57AD"/>
    <w:rsid w:val="009C7AB7"/>
    <w:rsid w:val="009D04D6"/>
    <w:rsid w:val="009D1501"/>
    <w:rsid w:val="009D1764"/>
    <w:rsid w:val="009D2436"/>
    <w:rsid w:val="009D345A"/>
    <w:rsid w:val="009D3CC9"/>
    <w:rsid w:val="009D40B9"/>
    <w:rsid w:val="009D4449"/>
    <w:rsid w:val="009D4CF8"/>
    <w:rsid w:val="009D559B"/>
    <w:rsid w:val="009D56DD"/>
    <w:rsid w:val="009D6620"/>
    <w:rsid w:val="009D6C20"/>
    <w:rsid w:val="009D6F43"/>
    <w:rsid w:val="009E2230"/>
    <w:rsid w:val="009E2F65"/>
    <w:rsid w:val="009E3835"/>
    <w:rsid w:val="009E463F"/>
    <w:rsid w:val="009E48D2"/>
    <w:rsid w:val="009E5247"/>
    <w:rsid w:val="009E57E1"/>
    <w:rsid w:val="009E5A1C"/>
    <w:rsid w:val="009E63D4"/>
    <w:rsid w:val="009E6792"/>
    <w:rsid w:val="009E690C"/>
    <w:rsid w:val="009E788F"/>
    <w:rsid w:val="009F0D76"/>
    <w:rsid w:val="009F158B"/>
    <w:rsid w:val="009F1DB5"/>
    <w:rsid w:val="009F218B"/>
    <w:rsid w:val="009F25F8"/>
    <w:rsid w:val="009F4583"/>
    <w:rsid w:val="009F46C3"/>
    <w:rsid w:val="009F4950"/>
    <w:rsid w:val="009F50BB"/>
    <w:rsid w:val="009F5F30"/>
    <w:rsid w:val="009F6151"/>
    <w:rsid w:val="009F6A25"/>
    <w:rsid w:val="009F6F06"/>
    <w:rsid w:val="009F6F4A"/>
    <w:rsid w:val="00A003DD"/>
    <w:rsid w:val="00A003F8"/>
    <w:rsid w:val="00A00F12"/>
    <w:rsid w:val="00A01A9F"/>
    <w:rsid w:val="00A02FC2"/>
    <w:rsid w:val="00A030E5"/>
    <w:rsid w:val="00A03B9D"/>
    <w:rsid w:val="00A04318"/>
    <w:rsid w:val="00A046AA"/>
    <w:rsid w:val="00A052E8"/>
    <w:rsid w:val="00A05B07"/>
    <w:rsid w:val="00A06249"/>
    <w:rsid w:val="00A06606"/>
    <w:rsid w:val="00A0684D"/>
    <w:rsid w:val="00A07AB8"/>
    <w:rsid w:val="00A07C8F"/>
    <w:rsid w:val="00A07E31"/>
    <w:rsid w:val="00A11E5F"/>
    <w:rsid w:val="00A11F91"/>
    <w:rsid w:val="00A12967"/>
    <w:rsid w:val="00A152ED"/>
    <w:rsid w:val="00A164E6"/>
    <w:rsid w:val="00A16906"/>
    <w:rsid w:val="00A16AD4"/>
    <w:rsid w:val="00A20B0E"/>
    <w:rsid w:val="00A216D8"/>
    <w:rsid w:val="00A23298"/>
    <w:rsid w:val="00A23339"/>
    <w:rsid w:val="00A2354E"/>
    <w:rsid w:val="00A239BB"/>
    <w:rsid w:val="00A24AC9"/>
    <w:rsid w:val="00A25C88"/>
    <w:rsid w:val="00A26534"/>
    <w:rsid w:val="00A274FE"/>
    <w:rsid w:val="00A312CA"/>
    <w:rsid w:val="00A31E66"/>
    <w:rsid w:val="00A32558"/>
    <w:rsid w:val="00A325E8"/>
    <w:rsid w:val="00A33BB1"/>
    <w:rsid w:val="00A33CEF"/>
    <w:rsid w:val="00A35721"/>
    <w:rsid w:val="00A3675E"/>
    <w:rsid w:val="00A36811"/>
    <w:rsid w:val="00A37959"/>
    <w:rsid w:val="00A37CDE"/>
    <w:rsid w:val="00A37F9F"/>
    <w:rsid w:val="00A409EA"/>
    <w:rsid w:val="00A410FD"/>
    <w:rsid w:val="00A42404"/>
    <w:rsid w:val="00A42A14"/>
    <w:rsid w:val="00A43041"/>
    <w:rsid w:val="00A43250"/>
    <w:rsid w:val="00A446C0"/>
    <w:rsid w:val="00A44D6A"/>
    <w:rsid w:val="00A45173"/>
    <w:rsid w:val="00A4527F"/>
    <w:rsid w:val="00A459AD"/>
    <w:rsid w:val="00A45C3E"/>
    <w:rsid w:val="00A46BDB"/>
    <w:rsid w:val="00A47CED"/>
    <w:rsid w:val="00A507F0"/>
    <w:rsid w:val="00A5166A"/>
    <w:rsid w:val="00A53179"/>
    <w:rsid w:val="00A53467"/>
    <w:rsid w:val="00A540E3"/>
    <w:rsid w:val="00A541C5"/>
    <w:rsid w:val="00A55980"/>
    <w:rsid w:val="00A56A59"/>
    <w:rsid w:val="00A573DF"/>
    <w:rsid w:val="00A57D45"/>
    <w:rsid w:val="00A61698"/>
    <w:rsid w:val="00A62B01"/>
    <w:rsid w:val="00A630CD"/>
    <w:rsid w:val="00A63254"/>
    <w:rsid w:val="00A63B75"/>
    <w:rsid w:val="00A64034"/>
    <w:rsid w:val="00A6430F"/>
    <w:rsid w:val="00A6519E"/>
    <w:rsid w:val="00A6571F"/>
    <w:rsid w:val="00A65993"/>
    <w:rsid w:val="00A665B1"/>
    <w:rsid w:val="00A67827"/>
    <w:rsid w:val="00A70D69"/>
    <w:rsid w:val="00A72D2F"/>
    <w:rsid w:val="00A72EE3"/>
    <w:rsid w:val="00A73460"/>
    <w:rsid w:val="00A746F0"/>
    <w:rsid w:val="00A74CFA"/>
    <w:rsid w:val="00A74F90"/>
    <w:rsid w:val="00A75328"/>
    <w:rsid w:val="00A76325"/>
    <w:rsid w:val="00A76A43"/>
    <w:rsid w:val="00A7775F"/>
    <w:rsid w:val="00A77784"/>
    <w:rsid w:val="00A804F8"/>
    <w:rsid w:val="00A80830"/>
    <w:rsid w:val="00A80834"/>
    <w:rsid w:val="00A80BFB"/>
    <w:rsid w:val="00A8187C"/>
    <w:rsid w:val="00A81EFD"/>
    <w:rsid w:val="00A82132"/>
    <w:rsid w:val="00A832E5"/>
    <w:rsid w:val="00A836B5"/>
    <w:rsid w:val="00A84020"/>
    <w:rsid w:val="00A849E5"/>
    <w:rsid w:val="00A854C9"/>
    <w:rsid w:val="00A8730A"/>
    <w:rsid w:val="00A87459"/>
    <w:rsid w:val="00A878BC"/>
    <w:rsid w:val="00A904D7"/>
    <w:rsid w:val="00A907D2"/>
    <w:rsid w:val="00A90EE9"/>
    <w:rsid w:val="00A91358"/>
    <w:rsid w:val="00A9161E"/>
    <w:rsid w:val="00A9236D"/>
    <w:rsid w:val="00A92DEA"/>
    <w:rsid w:val="00A94461"/>
    <w:rsid w:val="00A96BB5"/>
    <w:rsid w:val="00A97991"/>
    <w:rsid w:val="00A97E07"/>
    <w:rsid w:val="00AA1687"/>
    <w:rsid w:val="00AA218A"/>
    <w:rsid w:val="00AA2E1F"/>
    <w:rsid w:val="00AA4D72"/>
    <w:rsid w:val="00AA510F"/>
    <w:rsid w:val="00AA6287"/>
    <w:rsid w:val="00AB068B"/>
    <w:rsid w:val="00AB1013"/>
    <w:rsid w:val="00AB2853"/>
    <w:rsid w:val="00AB29C7"/>
    <w:rsid w:val="00AB30A2"/>
    <w:rsid w:val="00AB349F"/>
    <w:rsid w:val="00AB3E92"/>
    <w:rsid w:val="00AB3F68"/>
    <w:rsid w:val="00AB6B78"/>
    <w:rsid w:val="00AB7636"/>
    <w:rsid w:val="00AB7715"/>
    <w:rsid w:val="00AB7B52"/>
    <w:rsid w:val="00AC0701"/>
    <w:rsid w:val="00AC0A4C"/>
    <w:rsid w:val="00AC0F54"/>
    <w:rsid w:val="00AC119D"/>
    <w:rsid w:val="00AC138B"/>
    <w:rsid w:val="00AC204E"/>
    <w:rsid w:val="00AC21D2"/>
    <w:rsid w:val="00AC2BF3"/>
    <w:rsid w:val="00AC54BA"/>
    <w:rsid w:val="00AC580B"/>
    <w:rsid w:val="00AC59FB"/>
    <w:rsid w:val="00AC5F96"/>
    <w:rsid w:val="00AC62FA"/>
    <w:rsid w:val="00AC700A"/>
    <w:rsid w:val="00AC76E3"/>
    <w:rsid w:val="00AC7BFF"/>
    <w:rsid w:val="00AD096B"/>
    <w:rsid w:val="00AD0CDA"/>
    <w:rsid w:val="00AD1AAA"/>
    <w:rsid w:val="00AD1C6B"/>
    <w:rsid w:val="00AD1FB7"/>
    <w:rsid w:val="00AD20A8"/>
    <w:rsid w:val="00AD2702"/>
    <w:rsid w:val="00AD34FC"/>
    <w:rsid w:val="00AD369F"/>
    <w:rsid w:val="00AD38F3"/>
    <w:rsid w:val="00AD5765"/>
    <w:rsid w:val="00AD5ACA"/>
    <w:rsid w:val="00AD5E6A"/>
    <w:rsid w:val="00AD6F27"/>
    <w:rsid w:val="00AE056E"/>
    <w:rsid w:val="00AE05DE"/>
    <w:rsid w:val="00AE06B7"/>
    <w:rsid w:val="00AE1D1B"/>
    <w:rsid w:val="00AE40E8"/>
    <w:rsid w:val="00AE48AC"/>
    <w:rsid w:val="00AE5294"/>
    <w:rsid w:val="00AE56C7"/>
    <w:rsid w:val="00AE5C9E"/>
    <w:rsid w:val="00AE5F79"/>
    <w:rsid w:val="00AE67B0"/>
    <w:rsid w:val="00AE6EE6"/>
    <w:rsid w:val="00AE73C3"/>
    <w:rsid w:val="00AE73F0"/>
    <w:rsid w:val="00AF08B6"/>
    <w:rsid w:val="00AF0A67"/>
    <w:rsid w:val="00AF0AAD"/>
    <w:rsid w:val="00AF0C02"/>
    <w:rsid w:val="00AF2E83"/>
    <w:rsid w:val="00AF30E8"/>
    <w:rsid w:val="00AF4B78"/>
    <w:rsid w:val="00AF50A3"/>
    <w:rsid w:val="00AF565E"/>
    <w:rsid w:val="00AF5843"/>
    <w:rsid w:val="00AF669B"/>
    <w:rsid w:val="00AF6AE9"/>
    <w:rsid w:val="00AF74B7"/>
    <w:rsid w:val="00B0061B"/>
    <w:rsid w:val="00B01A50"/>
    <w:rsid w:val="00B01B8C"/>
    <w:rsid w:val="00B035EA"/>
    <w:rsid w:val="00B0577B"/>
    <w:rsid w:val="00B05D7C"/>
    <w:rsid w:val="00B0678B"/>
    <w:rsid w:val="00B06958"/>
    <w:rsid w:val="00B07AFB"/>
    <w:rsid w:val="00B07C4C"/>
    <w:rsid w:val="00B07F90"/>
    <w:rsid w:val="00B104EB"/>
    <w:rsid w:val="00B1145A"/>
    <w:rsid w:val="00B1380B"/>
    <w:rsid w:val="00B1587F"/>
    <w:rsid w:val="00B1722E"/>
    <w:rsid w:val="00B1742A"/>
    <w:rsid w:val="00B17944"/>
    <w:rsid w:val="00B202CE"/>
    <w:rsid w:val="00B20D1C"/>
    <w:rsid w:val="00B215B6"/>
    <w:rsid w:val="00B2188E"/>
    <w:rsid w:val="00B21BDD"/>
    <w:rsid w:val="00B2297E"/>
    <w:rsid w:val="00B22C19"/>
    <w:rsid w:val="00B22D16"/>
    <w:rsid w:val="00B231A0"/>
    <w:rsid w:val="00B24148"/>
    <w:rsid w:val="00B2443D"/>
    <w:rsid w:val="00B255B8"/>
    <w:rsid w:val="00B26423"/>
    <w:rsid w:val="00B30F82"/>
    <w:rsid w:val="00B322F3"/>
    <w:rsid w:val="00B323B5"/>
    <w:rsid w:val="00B340AA"/>
    <w:rsid w:val="00B34B12"/>
    <w:rsid w:val="00B3539E"/>
    <w:rsid w:val="00B353E1"/>
    <w:rsid w:val="00B356BA"/>
    <w:rsid w:val="00B35974"/>
    <w:rsid w:val="00B35DEE"/>
    <w:rsid w:val="00B36D4E"/>
    <w:rsid w:val="00B40624"/>
    <w:rsid w:val="00B41826"/>
    <w:rsid w:val="00B41ACE"/>
    <w:rsid w:val="00B41D67"/>
    <w:rsid w:val="00B41F19"/>
    <w:rsid w:val="00B44750"/>
    <w:rsid w:val="00B46941"/>
    <w:rsid w:val="00B46BB2"/>
    <w:rsid w:val="00B50192"/>
    <w:rsid w:val="00B507AF"/>
    <w:rsid w:val="00B50E0F"/>
    <w:rsid w:val="00B51071"/>
    <w:rsid w:val="00B51122"/>
    <w:rsid w:val="00B51E55"/>
    <w:rsid w:val="00B51FE3"/>
    <w:rsid w:val="00B52929"/>
    <w:rsid w:val="00B53FB9"/>
    <w:rsid w:val="00B543F6"/>
    <w:rsid w:val="00B55448"/>
    <w:rsid w:val="00B56B0B"/>
    <w:rsid w:val="00B57F8D"/>
    <w:rsid w:val="00B615D6"/>
    <w:rsid w:val="00B61BAC"/>
    <w:rsid w:val="00B61F1A"/>
    <w:rsid w:val="00B627E2"/>
    <w:rsid w:val="00B629A0"/>
    <w:rsid w:val="00B635F9"/>
    <w:rsid w:val="00B6377A"/>
    <w:rsid w:val="00B63E16"/>
    <w:rsid w:val="00B65FCD"/>
    <w:rsid w:val="00B66116"/>
    <w:rsid w:val="00B664DE"/>
    <w:rsid w:val="00B66A2B"/>
    <w:rsid w:val="00B7269F"/>
    <w:rsid w:val="00B726DC"/>
    <w:rsid w:val="00B72749"/>
    <w:rsid w:val="00B729CC"/>
    <w:rsid w:val="00B73453"/>
    <w:rsid w:val="00B738E9"/>
    <w:rsid w:val="00B74C86"/>
    <w:rsid w:val="00B75062"/>
    <w:rsid w:val="00B75810"/>
    <w:rsid w:val="00B75A1D"/>
    <w:rsid w:val="00B75CCB"/>
    <w:rsid w:val="00B75F9D"/>
    <w:rsid w:val="00B763B4"/>
    <w:rsid w:val="00B76569"/>
    <w:rsid w:val="00B77C66"/>
    <w:rsid w:val="00B77E50"/>
    <w:rsid w:val="00B8011E"/>
    <w:rsid w:val="00B806CC"/>
    <w:rsid w:val="00B831C8"/>
    <w:rsid w:val="00B8397D"/>
    <w:rsid w:val="00B84656"/>
    <w:rsid w:val="00B84F78"/>
    <w:rsid w:val="00B867E9"/>
    <w:rsid w:val="00B8685B"/>
    <w:rsid w:val="00B877E5"/>
    <w:rsid w:val="00B90FB3"/>
    <w:rsid w:val="00B91C1C"/>
    <w:rsid w:val="00B92406"/>
    <w:rsid w:val="00B9336F"/>
    <w:rsid w:val="00B957D8"/>
    <w:rsid w:val="00B95AA7"/>
    <w:rsid w:val="00BA0C63"/>
    <w:rsid w:val="00BA0CBD"/>
    <w:rsid w:val="00BA1137"/>
    <w:rsid w:val="00BA128B"/>
    <w:rsid w:val="00BA1F66"/>
    <w:rsid w:val="00BA4E3C"/>
    <w:rsid w:val="00BA53A4"/>
    <w:rsid w:val="00BA54C1"/>
    <w:rsid w:val="00BA60C2"/>
    <w:rsid w:val="00BA60E1"/>
    <w:rsid w:val="00BA6EED"/>
    <w:rsid w:val="00BA6F79"/>
    <w:rsid w:val="00BA7637"/>
    <w:rsid w:val="00BA79BC"/>
    <w:rsid w:val="00BA7E3E"/>
    <w:rsid w:val="00BB148A"/>
    <w:rsid w:val="00BB18CE"/>
    <w:rsid w:val="00BB202A"/>
    <w:rsid w:val="00BB3600"/>
    <w:rsid w:val="00BB3B3E"/>
    <w:rsid w:val="00BB4594"/>
    <w:rsid w:val="00BB4709"/>
    <w:rsid w:val="00BB5427"/>
    <w:rsid w:val="00BB5EC3"/>
    <w:rsid w:val="00BB5F89"/>
    <w:rsid w:val="00BB7718"/>
    <w:rsid w:val="00BB7C81"/>
    <w:rsid w:val="00BB7F12"/>
    <w:rsid w:val="00BC06ED"/>
    <w:rsid w:val="00BC1ED1"/>
    <w:rsid w:val="00BC403B"/>
    <w:rsid w:val="00BC4A09"/>
    <w:rsid w:val="00BC64B8"/>
    <w:rsid w:val="00BD05C6"/>
    <w:rsid w:val="00BD15CF"/>
    <w:rsid w:val="00BD1D5F"/>
    <w:rsid w:val="00BD2FFA"/>
    <w:rsid w:val="00BD3049"/>
    <w:rsid w:val="00BD328F"/>
    <w:rsid w:val="00BD440F"/>
    <w:rsid w:val="00BD553D"/>
    <w:rsid w:val="00BD5908"/>
    <w:rsid w:val="00BD6327"/>
    <w:rsid w:val="00BD6578"/>
    <w:rsid w:val="00BD6E62"/>
    <w:rsid w:val="00BD6FF8"/>
    <w:rsid w:val="00BE398F"/>
    <w:rsid w:val="00BE3D77"/>
    <w:rsid w:val="00BE3F1E"/>
    <w:rsid w:val="00BE50DA"/>
    <w:rsid w:val="00BE540D"/>
    <w:rsid w:val="00BE6C48"/>
    <w:rsid w:val="00BE718A"/>
    <w:rsid w:val="00BE7FED"/>
    <w:rsid w:val="00BF0FF8"/>
    <w:rsid w:val="00BF2138"/>
    <w:rsid w:val="00BF30A9"/>
    <w:rsid w:val="00BF33A7"/>
    <w:rsid w:val="00BF3D59"/>
    <w:rsid w:val="00BF3D63"/>
    <w:rsid w:val="00BF44C8"/>
    <w:rsid w:val="00BF4E3D"/>
    <w:rsid w:val="00BF4E71"/>
    <w:rsid w:val="00BF698C"/>
    <w:rsid w:val="00C0007B"/>
    <w:rsid w:val="00C001A1"/>
    <w:rsid w:val="00C00987"/>
    <w:rsid w:val="00C02640"/>
    <w:rsid w:val="00C02E9A"/>
    <w:rsid w:val="00C02F8E"/>
    <w:rsid w:val="00C03339"/>
    <w:rsid w:val="00C03864"/>
    <w:rsid w:val="00C052C5"/>
    <w:rsid w:val="00C05DCB"/>
    <w:rsid w:val="00C06754"/>
    <w:rsid w:val="00C070E1"/>
    <w:rsid w:val="00C11DDD"/>
    <w:rsid w:val="00C122B6"/>
    <w:rsid w:val="00C151E2"/>
    <w:rsid w:val="00C15CC3"/>
    <w:rsid w:val="00C15F47"/>
    <w:rsid w:val="00C161B7"/>
    <w:rsid w:val="00C162AC"/>
    <w:rsid w:val="00C162F6"/>
    <w:rsid w:val="00C166A0"/>
    <w:rsid w:val="00C1720D"/>
    <w:rsid w:val="00C174E5"/>
    <w:rsid w:val="00C17AA6"/>
    <w:rsid w:val="00C2002C"/>
    <w:rsid w:val="00C20CC9"/>
    <w:rsid w:val="00C21065"/>
    <w:rsid w:val="00C2224B"/>
    <w:rsid w:val="00C22F54"/>
    <w:rsid w:val="00C23B20"/>
    <w:rsid w:val="00C25473"/>
    <w:rsid w:val="00C275A2"/>
    <w:rsid w:val="00C30007"/>
    <w:rsid w:val="00C3024A"/>
    <w:rsid w:val="00C32F6D"/>
    <w:rsid w:val="00C33804"/>
    <w:rsid w:val="00C3390E"/>
    <w:rsid w:val="00C33E0A"/>
    <w:rsid w:val="00C33E12"/>
    <w:rsid w:val="00C34012"/>
    <w:rsid w:val="00C3542C"/>
    <w:rsid w:val="00C356DF"/>
    <w:rsid w:val="00C35E1E"/>
    <w:rsid w:val="00C36253"/>
    <w:rsid w:val="00C40761"/>
    <w:rsid w:val="00C4196B"/>
    <w:rsid w:val="00C41DE1"/>
    <w:rsid w:val="00C41E57"/>
    <w:rsid w:val="00C42824"/>
    <w:rsid w:val="00C42DDE"/>
    <w:rsid w:val="00C43F6B"/>
    <w:rsid w:val="00C45EF6"/>
    <w:rsid w:val="00C46820"/>
    <w:rsid w:val="00C46E1E"/>
    <w:rsid w:val="00C47373"/>
    <w:rsid w:val="00C523B5"/>
    <w:rsid w:val="00C5255F"/>
    <w:rsid w:val="00C532AF"/>
    <w:rsid w:val="00C536E9"/>
    <w:rsid w:val="00C5425B"/>
    <w:rsid w:val="00C555A5"/>
    <w:rsid w:val="00C55BE1"/>
    <w:rsid w:val="00C55CD6"/>
    <w:rsid w:val="00C55D03"/>
    <w:rsid w:val="00C566CD"/>
    <w:rsid w:val="00C57C92"/>
    <w:rsid w:val="00C60604"/>
    <w:rsid w:val="00C61748"/>
    <w:rsid w:val="00C61789"/>
    <w:rsid w:val="00C62014"/>
    <w:rsid w:val="00C62A61"/>
    <w:rsid w:val="00C633C3"/>
    <w:rsid w:val="00C63703"/>
    <w:rsid w:val="00C64161"/>
    <w:rsid w:val="00C65499"/>
    <w:rsid w:val="00C65904"/>
    <w:rsid w:val="00C65B13"/>
    <w:rsid w:val="00C65B41"/>
    <w:rsid w:val="00C66716"/>
    <w:rsid w:val="00C66D88"/>
    <w:rsid w:val="00C66E80"/>
    <w:rsid w:val="00C66F9F"/>
    <w:rsid w:val="00C67CF4"/>
    <w:rsid w:val="00C70B40"/>
    <w:rsid w:val="00C713F6"/>
    <w:rsid w:val="00C71E6F"/>
    <w:rsid w:val="00C72147"/>
    <w:rsid w:val="00C7218A"/>
    <w:rsid w:val="00C72385"/>
    <w:rsid w:val="00C73F2E"/>
    <w:rsid w:val="00C744E8"/>
    <w:rsid w:val="00C74B0D"/>
    <w:rsid w:val="00C74BD0"/>
    <w:rsid w:val="00C74F90"/>
    <w:rsid w:val="00C7760E"/>
    <w:rsid w:val="00C77629"/>
    <w:rsid w:val="00C80EB3"/>
    <w:rsid w:val="00C817B5"/>
    <w:rsid w:val="00C81BF4"/>
    <w:rsid w:val="00C81FBA"/>
    <w:rsid w:val="00C82AA9"/>
    <w:rsid w:val="00C8352B"/>
    <w:rsid w:val="00C85568"/>
    <w:rsid w:val="00C86333"/>
    <w:rsid w:val="00C8740D"/>
    <w:rsid w:val="00C87458"/>
    <w:rsid w:val="00C87AD5"/>
    <w:rsid w:val="00C87DB1"/>
    <w:rsid w:val="00C87F30"/>
    <w:rsid w:val="00C90FFA"/>
    <w:rsid w:val="00C9245F"/>
    <w:rsid w:val="00C92727"/>
    <w:rsid w:val="00C93F58"/>
    <w:rsid w:val="00C9444C"/>
    <w:rsid w:val="00C94B5F"/>
    <w:rsid w:val="00C95661"/>
    <w:rsid w:val="00C9721B"/>
    <w:rsid w:val="00C97406"/>
    <w:rsid w:val="00C97910"/>
    <w:rsid w:val="00C97B3D"/>
    <w:rsid w:val="00CA1029"/>
    <w:rsid w:val="00CA34FA"/>
    <w:rsid w:val="00CA4C57"/>
    <w:rsid w:val="00CA6695"/>
    <w:rsid w:val="00CA788F"/>
    <w:rsid w:val="00CB0160"/>
    <w:rsid w:val="00CB2104"/>
    <w:rsid w:val="00CB2B0A"/>
    <w:rsid w:val="00CB2EB6"/>
    <w:rsid w:val="00CB3703"/>
    <w:rsid w:val="00CB3EEC"/>
    <w:rsid w:val="00CB4142"/>
    <w:rsid w:val="00CB529E"/>
    <w:rsid w:val="00CB5A9C"/>
    <w:rsid w:val="00CB5BA9"/>
    <w:rsid w:val="00CB619D"/>
    <w:rsid w:val="00CC118B"/>
    <w:rsid w:val="00CC1775"/>
    <w:rsid w:val="00CC311D"/>
    <w:rsid w:val="00CC363E"/>
    <w:rsid w:val="00CC473D"/>
    <w:rsid w:val="00CC4FE0"/>
    <w:rsid w:val="00CC5230"/>
    <w:rsid w:val="00CC5B37"/>
    <w:rsid w:val="00CC6D37"/>
    <w:rsid w:val="00CC759A"/>
    <w:rsid w:val="00CC792F"/>
    <w:rsid w:val="00CD0343"/>
    <w:rsid w:val="00CD12D3"/>
    <w:rsid w:val="00CD1422"/>
    <w:rsid w:val="00CD1C90"/>
    <w:rsid w:val="00CD1E02"/>
    <w:rsid w:val="00CD308C"/>
    <w:rsid w:val="00CD3B55"/>
    <w:rsid w:val="00CD3E93"/>
    <w:rsid w:val="00CD4C73"/>
    <w:rsid w:val="00CD4EA6"/>
    <w:rsid w:val="00CD50EE"/>
    <w:rsid w:val="00CD5754"/>
    <w:rsid w:val="00CD650D"/>
    <w:rsid w:val="00CD67BE"/>
    <w:rsid w:val="00CD7F6F"/>
    <w:rsid w:val="00CE0059"/>
    <w:rsid w:val="00CE0DA3"/>
    <w:rsid w:val="00CE1F6A"/>
    <w:rsid w:val="00CE1FD2"/>
    <w:rsid w:val="00CE3AF9"/>
    <w:rsid w:val="00CE441B"/>
    <w:rsid w:val="00CE4B35"/>
    <w:rsid w:val="00CE50B2"/>
    <w:rsid w:val="00CE550E"/>
    <w:rsid w:val="00CE5A77"/>
    <w:rsid w:val="00CE6679"/>
    <w:rsid w:val="00CF0C4F"/>
    <w:rsid w:val="00CF1115"/>
    <w:rsid w:val="00CF1DC4"/>
    <w:rsid w:val="00CF2244"/>
    <w:rsid w:val="00CF25FB"/>
    <w:rsid w:val="00CF35AD"/>
    <w:rsid w:val="00CF3752"/>
    <w:rsid w:val="00CF426B"/>
    <w:rsid w:val="00CF459A"/>
    <w:rsid w:val="00CF4FAC"/>
    <w:rsid w:val="00CF5F0C"/>
    <w:rsid w:val="00CF5F69"/>
    <w:rsid w:val="00CF7CC1"/>
    <w:rsid w:val="00D001B3"/>
    <w:rsid w:val="00D0184D"/>
    <w:rsid w:val="00D0197C"/>
    <w:rsid w:val="00D01D1B"/>
    <w:rsid w:val="00D0210E"/>
    <w:rsid w:val="00D0335A"/>
    <w:rsid w:val="00D038BD"/>
    <w:rsid w:val="00D03B45"/>
    <w:rsid w:val="00D03D95"/>
    <w:rsid w:val="00D05354"/>
    <w:rsid w:val="00D058C5"/>
    <w:rsid w:val="00D05B45"/>
    <w:rsid w:val="00D06245"/>
    <w:rsid w:val="00D07358"/>
    <w:rsid w:val="00D0747F"/>
    <w:rsid w:val="00D07846"/>
    <w:rsid w:val="00D10416"/>
    <w:rsid w:val="00D10DBC"/>
    <w:rsid w:val="00D10E17"/>
    <w:rsid w:val="00D11197"/>
    <w:rsid w:val="00D11355"/>
    <w:rsid w:val="00D11558"/>
    <w:rsid w:val="00D1193C"/>
    <w:rsid w:val="00D1251A"/>
    <w:rsid w:val="00D1474B"/>
    <w:rsid w:val="00D148AF"/>
    <w:rsid w:val="00D14DD5"/>
    <w:rsid w:val="00D15028"/>
    <w:rsid w:val="00D1531F"/>
    <w:rsid w:val="00D15ED4"/>
    <w:rsid w:val="00D16770"/>
    <w:rsid w:val="00D16EAE"/>
    <w:rsid w:val="00D16FB8"/>
    <w:rsid w:val="00D173CF"/>
    <w:rsid w:val="00D1797A"/>
    <w:rsid w:val="00D17CFE"/>
    <w:rsid w:val="00D20090"/>
    <w:rsid w:val="00D203EB"/>
    <w:rsid w:val="00D20BFD"/>
    <w:rsid w:val="00D21974"/>
    <w:rsid w:val="00D21AE8"/>
    <w:rsid w:val="00D21C11"/>
    <w:rsid w:val="00D22035"/>
    <w:rsid w:val="00D230E9"/>
    <w:rsid w:val="00D23574"/>
    <w:rsid w:val="00D242D8"/>
    <w:rsid w:val="00D2485F"/>
    <w:rsid w:val="00D25B85"/>
    <w:rsid w:val="00D26831"/>
    <w:rsid w:val="00D26A9E"/>
    <w:rsid w:val="00D30410"/>
    <w:rsid w:val="00D30ABD"/>
    <w:rsid w:val="00D30FC1"/>
    <w:rsid w:val="00D3181B"/>
    <w:rsid w:val="00D32AC8"/>
    <w:rsid w:val="00D330F5"/>
    <w:rsid w:val="00D3496D"/>
    <w:rsid w:val="00D34B7D"/>
    <w:rsid w:val="00D34DBC"/>
    <w:rsid w:val="00D35508"/>
    <w:rsid w:val="00D35FB6"/>
    <w:rsid w:val="00D36C7B"/>
    <w:rsid w:val="00D37B7D"/>
    <w:rsid w:val="00D37B8B"/>
    <w:rsid w:val="00D37C7A"/>
    <w:rsid w:val="00D37DFF"/>
    <w:rsid w:val="00D40383"/>
    <w:rsid w:val="00D40E6E"/>
    <w:rsid w:val="00D412DE"/>
    <w:rsid w:val="00D416D2"/>
    <w:rsid w:val="00D422F2"/>
    <w:rsid w:val="00D42768"/>
    <w:rsid w:val="00D42840"/>
    <w:rsid w:val="00D42F6C"/>
    <w:rsid w:val="00D43391"/>
    <w:rsid w:val="00D437E0"/>
    <w:rsid w:val="00D43DDE"/>
    <w:rsid w:val="00D460E3"/>
    <w:rsid w:val="00D46FC4"/>
    <w:rsid w:val="00D50F14"/>
    <w:rsid w:val="00D5238D"/>
    <w:rsid w:val="00D555BA"/>
    <w:rsid w:val="00D56B1A"/>
    <w:rsid w:val="00D57A73"/>
    <w:rsid w:val="00D602EA"/>
    <w:rsid w:val="00D60C09"/>
    <w:rsid w:val="00D61270"/>
    <w:rsid w:val="00D6210F"/>
    <w:rsid w:val="00D63FF2"/>
    <w:rsid w:val="00D64062"/>
    <w:rsid w:val="00D65492"/>
    <w:rsid w:val="00D660A7"/>
    <w:rsid w:val="00D662C2"/>
    <w:rsid w:val="00D670C4"/>
    <w:rsid w:val="00D70D36"/>
    <w:rsid w:val="00D70FC2"/>
    <w:rsid w:val="00D72A7C"/>
    <w:rsid w:val="00D72B22"/>
    <w:rsid w:val="00D7412A"/>
    <w:rsid w:val="00D746BC"/>
    <w:rsid w:val="00D747D5"/>
    <w:rsid w:val="00D74808"/>
    <w:rsid w:val="00D7512A"/>
    <w:rsid w:val="00D75736"/>
    <w:rsid w:val="00D76121"/>
    <w:rsid w:val="00D76960"/>
    <w:rsid w:val="00D76A27"/>
    <w:rsid w:val="00D7760A"/>
    <w:rsid w:val="00D81432"/>
    <w:rsid w:val="00D823F5"/>
    <w:rsid w:val="00D836C7"/>
    <w:rsid w:val="00D83D69"/>
    <w:rsid w:val="00D8517C"/>
    <w:rsid w:val="00D853AB"/>
    <w:rsid w:val="00D86355"/>
    <w:rsid w:val="00D8675D"/>
    <w:rsid w:val="00D87942"/>
    <w:rsid w:val="00D8795B"/>
    <w:rsid w:val="00D87BC9"/>
    <w:rsid w:val="00D9027D"/>
    <w:rsid w:val="00D90D43"/>
    <w:rsid w:val="00D91279"/>
    <w:rsid w:val="00D9402D"/>
    <w:rsid w:val="00D95A2A"/>
    <w:rsid w:val="00D96801"/>
    <w:rsid w:val="00D96EE2"/>
    <w:rsid w:val="00D97334"/>
    <w:rsid w:val="00D975ED"/>
    <w:rsid w:val="00DA03A5"/>
    <w:rsid w:val="00DA0444"/>
    <w:rsid w:val="00DA0481"/>
    <w:rsid w:val="00DA0A28"/>
    <w:rsid w:val="00DA252E"/>
    <w:rsid w:val="00DA3FA1"/>
    <w:rsid w:val="00DA506B"/>
    <w:rsid w:val="00DA5886"/>
    <w:rsid w:val="00DA5CC5"/>
    <w:rsid w:val="00DA6440"/>
    <w:rsid w:val="00DA661B"/>
    <w:rsid w:val="00DA6BDB"/>
    <w:rsid w:val="00DA72C1"/>
    <w:rsid w:val="00DB1934"/>
    <w:rsid w:val="00DB229C"/>
    <w:rsid w:val="00DB24F5"/>
    <w:rsid w:val="00DB2EC9"/>
    <w:rsid w:val="00DB346E"/>
    <w:rsid w:val="00DB3654"/>
    <w:rsid w:val="00DB36F1"/>
    <w:rsid w:val="00DB3C7E"/>
    <w:rsid w:val="00DB4875"/>
    <w:rsid w:val="00DB4E47"/>
    <w:rsid w:val="00DC02B5"/>
    <w:rsid w:val="00DC19A4"/>
    <w:rsid w:val="00DC1C85"/>
    <w:rsid w:val="00DC2A99"/>
    <w:rsid w:val="00DC3C42"/>
    <w:rsid w:val="00DC4B77"/>
    <w:rsid w:val="00DC5131"/>
    <w:rsid w:val="00DC57C2"/>
    <w:rsid w:val="00DC5A15"/>
    <w:rsid w:val="00DC5E4D"/>
    <w:rsid w:val="00DC6D3D"/>
    <w:rsid w:val="00DD0766"/>
    <w:rsid w:val="00DD081E"/>
    <w:rsid w:val="00DD0DEC"/>
    <w:rsid w:val="00DD12E1"/>
    <w:rsid w:val="00DD1300"/>
    <w:rsid w:val="00DD19AE"/>
    <w:rsid w:val="00DD1BCA"/>
    <w:rsid w:val="00DD3C8D"/>
    <w:rsid w:val="00DD4C9D"/>
    <w:rsid w:val="00DD60EE"/>
    <w:rsid w:val="00DD6E8E"/>
    <w:rsid w:val="00DD6FB8"/>
    <w:rsid w:val="00DD7C7A"/>
    <w:rsid w:val="00DE0006"/>
    <w:rsid w:val="00DE01AE"/>
    <w:rsid w:val="00DE0CAF"/>
    <w:rsid w:val="00DE2263"/>
    <w:rsid w:val="00DE24B6"/>
    <w:rsid w:val="00DE2682"/>
    <w:rsid w:val="00DE2D23"/>
    <w:rsid w:val="00DE3E3F"/>
    <w:rsid w:val="00DE4264"/>
    <w:rsid w:val="00DE4613"/>
    <w:rsid w:val="00DE4B07"/>
    <w:rsid w:val="00DE4D27"/>
    <w:rsid w:val="00DE6498"/>
    <w:rsid w:val="00DE6571"/>
    <w:rsid w:val="00DE6881"/>
    <w:rsid w:val="00DE6EDB"/>
    <w:rsid w:val="00DE7C14"/>
    <w:rsid w:val="00DF267E"/>
    <w:rsid w:val="00DF539D"/>
    <w:rsid w:val="00DF5C15"/>
    <w:rsid w:val="00DF6110"/>
    <w:rsid w:val="00DF61E9"/>
    <w:rsid w:val="00DF6556"/>
    <w:rsid w:val="00DF6A27"/>
    <w:rsid w:val="00DF6E83"/>
    <w:rsid w:val="00E001B4"/>
    <w:rsid w:val="00E015FB"/>
    <w:rsid w:val="00E02D99"/>
    <w:rsid w:val="00E02F44"/>
    <w:rsid w:val="00E03C43"/>
    <w:rsid w:val="00E03F65"/>
    <w:rsid w:val="00E0679F"/>
    <w:rsid w:val="00E06A00"/>
    <w:rsid w:val="00E07593"/>
    <w:rsid w:val="00E075FC"/>
    <w:rsid w:val="00E07B66"/>
    <w:rsid w:val="00E07DCE"/>
    <w:rsid w:val="00E10468"/>
    <w:rsid w:val="00E10708"/>
    <w:rsid w:val="00E1089C"/>
    <w:rsid w:val="00E12611"/>
    <w:rsid w:val="00E129A2"/>
    <w:rsid w:val="00E12D3E"/>
    <w:rsid w:val="00E13D7A"/>
    <w:rsid w:val="00E13FE2"/>
    <w:rsid w:val="00E1512A"/>
    <w:rsid w:val="00E15727"/>
    <w:rsid w:val="00E15AC0"/>
    <w:rsid w:val="00E1704D"/>
    <w:rsid w:val="00E20C82"/>
    <w:rsid w:val="00E211D1"/>
    <w:rsid w:val="00E214CC"/>
    <w:rsid w:val="00E22592"/>
    <w:rsid w:val="00E22B6B"/>
    <w:rsid w:val="00E22C97"/>
    <w:rsid w:val="00E236F6"/>
    <w:rsid w:val="00E23D03"/>
    <w:rsid w:val="00E23E0F"/>
    <w:rsid w:val="00E25234"/>
    <w:rsid w:val="00E26766"/>
    <w:rsid w:val="00E26888"/>
    <w:rsid w:val="00E26A80"/>
    <w:rsid w:val="00E2704F"/>
    <w:rsid w:val="00E30415"/>
    <w:rsid w:val="00E310D2"/>
    <w:rsid w:val="00E32290"/>
    <w:rsid w:val="00E32964"/>
    <w:rsid w:val="00E33B4C"/>
    <w:rsid w:val="00E352A5"/>
    <w:rsid w:val="00E35384"/>
    <w:rsid w:val="00E35702"/>
    <w:rsid w:val="00E36652"/>
    <w:rsid w:val="00E421DF"/>
    <w:rsid w:val="00E421E9"/>
    <w:rsid w:val="00E42DE1"/>
    <w:rsid w:val="00E43757"/>
    <w:rsid w:val="00E43E93"/>
    <w:rsid w:val="00E45A81"/>
    <w:rsid w:val="00E45C4D"/>
    <w:rsid w:val="00E46110"/>
    <w:rsid w:val="00E46785"/>
    <w:rsid w:val="00E471E9"/>
    <w:rsid w:val="00E471EC"/>
    <w:rsid w:val="00E47F22"/>
    <w:rsid w:val="00E5022F"/>
    <w:rsid w:val="00E5042F"/>
    <w:rsid w:val="00E5155A"/>
    <w:rsid w:val="00E5196B"/>
    <w:rsid w:val="00E51C30"/>
    <w:rsid w:val="00E52529"/>
    <w:rsid w:val="00E530BE"/>
    <w:rsid w:val="00E53122"/>
    <w:rsid w:val="00E53B76"/>
    <w:rsid w:val="00E5462F"/>
    <w:rsid w:val="00E55C8E"/>
    <w:rsid w:val="00E5620D"/>
    <w:rsid w:val="00E56357"/>
    <w:rsid w:val="00E56ADA"/>
    <w:rsid w:val="00E56EBA"/>
    <w:rsid w:val="00E56EE2"/>
    <w:rsid w:val="00E60EF2"/>
    <w:rsid w:val="00E61D9F"/>
    <w:rsid w:val="00E62AD3"/>
    <w:rsid w:val="00E6368D"/>
    <w:rsid w:val="00E640EF"/>
    <w:rsid w:val="00E6466F"/>
    <w:rsid w:val="00E64C6E"/>
    <w:rsid w:val="00E651A0"/>
    <w:rsid w:val="00E653DF"/>
    <w:rsid w:val="00E66051"/>
    <w:rsid w:val="00E66D4C"/>
    <w:rsid w:val="00E66D6A"/>
    <w:rsid w:val="00E671A2"/>
    <w:rsid w:val="00E702FC"/>
    <w:rsid w:val="00E70E78"/>
    <w:rsid w:val="00E73BFB"/>
    <w:rsid w:val="00E741BA"/>
    <w:rsid w:val="00E756CD"/>
    <w:rsid w:val="00E76499"/>
    <w:rsid w:val="00E765B5"/>
    <w:rsid w:val="00E76630"/>
    <w:rsid w:val="00E76879"/>
    <w:rsid w:val="00E76E9B"/>
    <w:rsid w:val="00E7797E"/>
    <w:rsid w:val="00E801FD"/>
    <w:rsid w:val="00E8075D"/>
    <w:rsid w:val="00E808DB"/>
    <w:rsid w:val="00E82A67"/>
    <w:rsid w:val="00E8396B"/>
    <w:rsid w:val="00E83ACE"/>
    <w:rsid w:val="00E83CD6"/>
    <w:rsid w:val="00E84F2C"/>
    <w:rsid w:val="00E8516F"/>
    <w:rsid w:val="00E85B56"/>
    <w:rsid w:val="00E85DBA"/>
    <w:rsid w:val="00E87D5D"/>
    <w:rsid w:val="00E9135B"/>
    <w:rsid w:val="00E922BA"/>
    <w:rsid w:val="00E930AC"/>
    <w:rsid w:val="00E93426"/>
    <w:rsid w:val="00E93803"/>
    <w:rsid w:val="00E93F92"/>
    <w:rsid w:val="00E942EF"/>
    <w:rsid w:val="00E9502A"/>
    <w:rsid w:val="00E9512F"/>
    <w:rsid w:val="00EA04DF"/>
    <w:rsid w:val="00EA4EA7"/>
    <w:rsid w:val="00EA54E9"/>
    <w:rsid w:val="00EA6151"/>
    <w:rsid w:val="00EA6160"/>
    <w:rsid w:val="00EA61B2"/>
    <w:rsid w:val="00EA6E1E"/>
    <w:rsid w:val="00EA71F6"/>
    <w:rsid w:val="00EA7B39"/>
    <w:rsid w:val="00EB1B1F"/>
    <w:rsid w:val="00EB2076"/>
    <w:rsid w:val="00EB3585"/>
    <w:rsid w:val="00EB424A"/>
    <w:rsid w:val="00EB42BB"/>
    <w:rsid w:val="00EB4569"/>
    <w:rsid w:val="00EB4B4C"/>
    <w:rsid w:val="00EB4CCA"/>
    <w:rsid w:val="00EB4EEC"/>
    <w:rsid w:val="00EB4FF8"/>
    <w:rsid w:val="00EB5028"/>
    <w:rsid w:val="00EB5C94"/>
    <w:rsid w:val="00EB627B"/>
    <w:rsid w:val="00EB7312"/>
    <w:rsid w:val="00EC0F14"/>
    <w:rsid w:val="00EC2807"/>
    <w:rsid w:val="00EC28FE"/>
    <w:rsid w:val="00EC508C"/>
    <w:rsid w:val="00EC53B5"/>
    <w:rsid w:val="00EC5DA3"/>
    <w:rsid w:val="00EC61DF"/>
    <w:rsid w:val="00EC6DE7"/>
    <w:rsid w:val="00EC7477"/>
    <w:rsid w:val="00EC7A78"/>
    <w:rsid w:val="00EC7B1B"/>
    <w:rsid w:val="00ED058C"/>
    <w:rsid w:val="00ED07B3"/>
    <w:rsid w:val="00ED0C1F"/>
    <w:rsid w:val="00ED0E6F"/>
    <w:rsid w:val="00ED17EC"/>
    <w:rsid w:val="00ED2265"/>
    <w:rsid w:val="00ED2AC2"/>
    <w:rsid w:val="00ED3831"/>
    <w:rsid w:val="00ED3EA5"/>
    <w:rsid w:val="00ED5DB5"/>
    <w:rsid w:val="00ED62FA"/>
    <w:rsid w:val="00EE0280"/>
    <w:rsid w:val="00EE03A6"/>
    <w:rsid w:val="00EE1101"/>
    <w:rsid w:val="00EE1C4F"/>
    <w:rsid w:val="00EE1D22"/>
    <w:rsid w:val="00EE1E8F"/>
    <w:rsid w:val="00EE276E"/>
    <w:rsid w:val="00EE3181"/>
    <w:rsid w:val="00EE3E6B"/>
    <w:rsid w:val="00EE4A3F"/>
    <w:rsid w:val="00EE542E"/>
    <w:rsid w:val="00EE66C5"/>
    <w:rsid w:val="00EE6B3B"/>
    <w:rsid w:val="00EE6F82"/>
    <w:rsid w:val="00EE7AEC"/>
    <w:rsid w:val="00EE7B18"/>
    <w:rsid w:val="00EF1610"/>
    <w:rsid w:val="00EF3B40"/>
    <w:rsid w:val="00EF429E"/>
    <w:rsid w:val="00EF50A7"/>
    <w:rsid w:val="00EF703A"/>
    <w:rsid w:val="00EF71E0"/>
    <w:rsid w:val="00EF73E9"/>
    <w:rsid w:val="00EF76C0"/>
    <w:rsid w:val="00EF77CE"/>
    <w:rsid w:val="00F0015E"/>
    <w:rsid w:val="00F01034"/>
    <w:rsid w:val="00F02BD3"/>
    <w:rsid w:val="00F03FDD"/>
    <w:rsid w:val="00F04041"/>
    <w:rsid w:val="00F0439F"/>
    <w:rsid w:val="00F04752"/>
    <w:rsid w:val="00F06794"/>
    <w:rsid w:val="00F07A51"/>
    <w:rsid w:val="00F07B3A"/>
    <w:rsid w:val="00F102C7"/>
    <w:rsid w:val="00F1075F"/>
    <w:rsid w:val="00F11212"/>
    <w:rsid w:val="00F11DC7"/>
    <w:rsid w:val="00F12087"/>
    <w:rsid w:val="00F13C26"/>
    <w:rsid w:val="00F140BD"/>
    <w:rsid w:val="00F14CB9"/>
    <w:rsid w:val="00F157AB"/>
    <w:rsid w:val="00F16214"/>
    <w:rsid w:val="00F167C5"/>
    <w:rsid w:val="00F16869"/>
    <w:rsid w:val="00F1777C"/>
    <w:rsid w:val="00F201E5"/>
    <w:rsid w:val="00F2040E"/>
    <w:rsid w:val="00F205B7"/>
    <w:rsid w:val="00F21192"/>
    <w:rsid w:val="00F21C01"/>
    <w:rsid w:val="00F21F35"/>
    <w:rsid w:val="00F22D2F"/>
    <w:rsid w:val="00F2312A"/>
    <w:rsid w:val="00F23415"/>
    <w:rsid w:val="00F246FD"/>
    <w:rsid w:val="00F25164"/>
    <w:rsid w:val="00F2579A"/>
    <w:rsid w:val="00F274C0"/>
    <w:rsid w:val="00F27A7F"/>
    <w:rsid w:val="00F301ED"/>
    <w:rsid w:val="00F3042C"/>
    <w:rsid w:val="00F30BB2"/>
    <w:rsid w:val="00F31B37"/>
    <w:rsid w:val="00F32285"/>
    <w:rsid w:val="00F33196"/>
    <w:rsid w:val="00F3478F"/>
    <w:rsid w:val="00F34C85"/>
    <w:rsid w:val="00F352B1"/>
    <w:rsid w:val="00F35E03"/>
    <w:rsid w:val="00F3762F"/>
    <w:rsid w:val="00F37F88"/>
    <w:rsid w:val="00F408BE"/>
    <w:rsid w:val="00F413E1"/>
    <w:rsid w:val="00F4337E"/>
    <w:rsid w:val="00F43970"/>
    <w:rsid w:val="00F45D74"/>
    <w:rsid w:val="00F469DF"/>
    <w:rsid w:val="00F47A42"/>
    <w:rsid w:val="00F50B73"/>
    <w:rsid w:val="00F5133E"/>
    <w:rsid w:val="00F51FBF"/>
    <w:rsid w:val="00F5221E"/>
    <w:rsid w:val="00F52272"/>
    <w:rsid w:val="00F52313"/>
    <w:rsid w:val="00F52DAB"/>
    <w:rsid w:val="00F52EE3"/>
    <w:rsid w:val="00F536EA"/>
    <w:rsid w:val="00F53741"/>
    <w:rsid w:val="00F53E38"/>
    <w:rsid w:val="00F54169"/>
    <w:rsid w:val="00F5429F"/>
    <w:rsid w:val="00F5482D"/>
    <w:rsid w:val="00F54EBC"/>
    <w:rsid w:val="00F5517E"/>
    <w:rsid w:val="00F559A9"/>
    <w:rsid w:val="00F55E56"/>
    <w:rsid w:val="00F56EE7"/>
    <w:rsid w:val="00F5705C"/>
    <w:rsid w:val="00F578CF"/>
    <w:rsid w:val="00F57D3B"/>
    <w:rsid w:val="00F57E7F"/>
    <w:rsid w:val="00F60207"/>
    <w:rsid w:val="00F6056F"/>
    <w:rsid w:val="00F60D14"/>
    <w:rsid w:val="00F62494"/>
    <w:rsid w:val="00F62F9D"/>
    <w:rsid w:val="00F6355A"/>
    <w:rsid w:val="00F64279"/>
    <w:rsid w:val="00F64D50"/>
    <w:rsid w:val="00F64EBA"/>
    <w:rsid w:val="00F705C8"/>
    <w:rsid w:val="00F72104"/>
    <w:rsid w:val="00F7351F"/>
    <w:rsid w:val="00F73F09"/>
    <w:rsid w:val="00F755E1"/>
    <w:rsid w:val="00F75747"/>
    <w:rsid w:val="00F75BFE"/>
    <w:rsid w:val="00F765B7"/>
    <w:rsid w:val="00F77B43"/>
    <w:rsid w:val="00F80EF3"/>
    <w:rsid w:val="00F81EA8"/>
    <w:rsid w:val="00F8309B"/>
    <w:rsid w:val="00F8383B"/>
    <w:rsid w:val="00F841AC"/>
    <w:rsid w:val="00F85915"/>
    <w:rsid w:val="00F87D98"/>
    <w:rsid w:val="00F87F63"/>
    <w:rsid w:val="00F90E9D"/>
    <w:rsid w:val="00F91106"/>
    <w:rsid w:val="00F9125A"/>
    <w:rsid w:val="00F917CF"/>
    <w:rsid w:val="00F931A0"/>
    <w:rsid w:val="00F93756"/>
    <w:rsid w:val="00F94DC0"/>
    <w:rsid w:val="00F9513A"/>
    <w:rsid w:val="00F95566"/>
    <w:rsid w:val="00F972DA"/>
    <w:rsid w:val="00FA00F0"/>
    <w:rsid w:val="00FA2026"/>
    <w:rsid w:val="00FA245A"/>
    <w:rsid w:val="00FA2BEE"/>
    <w:rsid w:val="00FA344E"/>
    <w:rsid w:val="00FA398A"/>
    <w:rsid w:val="00FA3DE8"/>
    <w:rsid w:val="00FA4716"/>
    <w:rsid w:val="00FA4C5D"/>
    <w:rsid w:val="00FA4FDD"/>
    <w:rsid w:val="00FA5786"/>
    <w:rsid w:val="00FA579C"/>
    <w:rsid w:val="00FA75AB"/>
    <w:rsid w:val="00FA794B"/>
    <w:rsid w:val="00FB0BAD"/>
    <w:rsid w:val="00FB108B"/>
    <w:rsid w:val="00FB1361"/>
    <w:rsid w:val="00FB20E4"/>
    <w:rsid w:val="00FB2459"/>
    <w:rsid w:val="00FB2709"/>
    <w:rsid w:val="00FB2913"/>
    <w:rsid w:val="00FB296B"/>
    <w:rsid w:val="00FB3FC2"/>
    <w:rsid w:val="00FB4B20"/>
    <w:rsid w:val="00FB4F15"/>
    <w:rsid w:val="00FB530D"/>
    <w:rsid w:val="00FB5335"/>
    <w:rsid w:val="00FB5446"/>
    <w:rsid w:val="00FB63EB"/>
    <w:rsid w:val="00FB7321"/>
    <w:rsid w:val="00FB761C"/>
    <w:rsid w:val="00FC009F"/>
    <w:rsid w:val="00FC050D"/>
    <w:rsid w:val="00FC2490"/>
    <w:rsid w:val="00FC2797"/>
    <w:rsid w:val="00FC3EE9"/>
    <w:rsid w:val="00FC54B2"/>
    <w:rsid w:val="00FC59BB"/>
    <w:rsid w:val="00FC640D"/>
    <w:rsid w:val="00FC6851"/>
    <w:rsid w:val="00FC6E83"/>
    <w:rsid w:val="00FD1793"/>
    <w:rsid w:val="00FD1AD6"/>
    <w:rsid w:val="00FD3310"/>
    <w:rsid w:val="00FD3C0E"/>
    <w:rsid w:val="00FD4041"/>
    <w:rsid w:val="00FD445E"/>
    <w:rsid w:val="00FD4C0C"/>
    <w:rsid w:val="00FD5745"/>
    <w:rsid w:val="00FD5A31"/>
    <w:rsid w:val="00FD6031"/>
    <w:rsid w:val="00FD6720"/>
    <w:rsid w:val="00FD6C4C"/>
    <w:rsid w:val="00FE00DE"/>
    <w:rsid w:val="00FE11FF"/>
    <w:rsid w:val="00FE15D7"/>
    <w:rsid w:val="00FE15F5"/>
    <w:rsid w:val="00FE235C"/>
    <w:rsid w:val="00FE3122"/>
    <w:rsid w:val="00FE33DE"/>
    <w:rsid w:val="00FE6A2B"/>
    <w:rsid w:val="00FE6B4A"/>
    <w:rsid w:val="00FE6D04"/>
    <w:rsid w:val="00FE7A24"/>
    <w:rsid w:val="00FF00C1"/>
    <w:rsid w:val="00FF0C35"/>
    <w:rsid w:val="00FF0D41"/>
    <w:rsid w:val="00FF1F2F"/>
    <w:rsid w:val="00FF2083"/>
    <w:rsid w:val="00FF21AE"/>
    <w:rsid w:val="00FF2D7D"/>
    <w:rsid w:val="00FF3009"/>
    <w:rsid w:val="00FF336F"/>
    <w:rsid w:val="00FF3495"/>
    <w:rsid w:val="00FF468B"/>
    <w:rsid w:val="00FF4F28"/>
    <w:rsid w:val="00FF5445"/>
    <w:rsid w:val="00FF6160"/>
    <w:rsid w:val="00FF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115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rsid w:val="00CF11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CF1115"/>
    <w:pPr>
      <w:widowControl w:val="0"/>
      <w:autoSpaceDE w:val="0"/>
      <w:autoSpaceDN w:val="0"/>
      <w:spacing w:after="0" w:line="240" w:lineRule="auto"/>
    </w:pPr>
    <w:rPr>
      <w:rFonts w:eastAsia="Times New Roman"/>
      <w:b/>
      <w:lang w:eastAsia="ru-RU"/>
    </w:rPr>
  </w:style>
  <w:style w:type="paragraph" w:customStyle="1" w:styleId="ConsPlusCell">
    <w:name w:val="ConsPlusCell"/>
    <w:rsid w:val="00CF11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CF11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CF11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CF11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4689E9F412CFD2F158920EC0EE3259A03D3778D6D69000104A99C8D100387868A6E27CE8BoB42G" TargetMode="External"/><Relationship Id="rId13" Type="http://schemas.openxmlformats.org/officeDocument/2006/relationships/hyperlink" Target="consultantplus://offline/ref=1DE4689E9F412CFD2F158920EC0EE3259A03D3778D6D69000104A99C8D100387868A6E27CF81oB42G" TargetMode="External"/><Relationship Id="rId18" Type="http://schemas.openxmlformats.org/officeDocument/2006/relationships/hyperlink" Target="consultantplus://offline/ref=1DE4689E9F412CFD2F158920EC0EE3259B0FDF71873063085808AB9Bo842G" TargetMode="External"/><Relationship Id="rId26" Type="http://schemas.openxmlformats.org/officeDocument/2006/relationships/hyperlink" Target="consultantplus://offline/ref=1DE4689E9F412CFD2F158920EC0EE325930ED672843D3E025051A79985404B97C8CF6326CE88B229o249G" TargetMode="External"/><Relationship Id="rId39" Type="http://schemas.openxmlformats.org/officeDocument/2006/relationships/hyperlink" Target="consultantplus://offline/ref=1DE4689E9F412CFD2F158920EC0EE3259107D1758E3063085808AB9Bo84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DE4689E9F412CFD2F158920EC0EE3259B04D0728E3063085808AB9Bo842G" TargetMode="External"/><Relationship Id="rId34" Type="http://schemas.openxmlformats.org/officeDocument/2006/relationships/hyperlink" Target="consultantplus://offline/ref=1DE4689E9F412CFD2F158920EC0EE3259B04D0728E3063085808AB9Bo842G" TargetMode="External"/><Relationship Id="rId42" Type="http://schemas.openxmlformats.org/officeDocument/2006/relationships/hyperlink" Target="consultantplus://offline/ref=1DE4689E9F412CFD2F158039EB0EE3259106D07684323E025051A79985404B97C8CF6326CE89B42Bo249G" TargetMode="External"/><Relationship Id="rId7" Type="http://schemas.openxmlformats.org/officeDocument/2006/relationships/hyperlink" Target="consultantplus://offline/ref=1DE4689E9F412CFD2F158920EC0EE3259A03D3778D6D69000104A9o94CG" TargetMode="External"/><Relationship Id="rId12" Type="http://schemas.openxmlformats.org/officeDocument/2006/relationships/hyperlink" Target="consultantplus://offline/ref=1DE4689E9F412CFD2F158920EC0EE3259A03D3778D6D69000104A99C8D100387868A6E27CE8FoB4DG" TargetMode="External"/><Relationship Id="rId17" Type="http://schemas.openxmlformats.org/officeDocument/2006/relationships/hyperlink" Target="consultantplus://offline/ref=1DE4689E9F412CFD2F158039EB0EE3259106D173843A3E025051A79985404B97C8CF6326CE89B429o248G" TargetMode="External"/><Relationship Id="rId25" Type="http://schemas.openxmlformats.org/officeDocument/2006/relationships/hyperlink" Target="consultantplus://offline/ref=1DE4689E9F412CFD2F158920EC0EE3259302DF708D6D69000104A9o94CG" TargetMode="External"/><Relationship Id="rId33" Type="http://schemas.openxmlformats.org/officeDocument/2006/relationships/hyperlink" Target="consultantplus://offline/ref=1DE4689E9F412CFD2F158920EC0EE3259307D5728F3D3E025051A79985o440G" TargetMode="External"/><Relationship Id="rId38" Type="http://schemas.openxmlformats.org/officeDocument/2006/relationships/hyperlink" Target="consultantplus://offline/ref=1DE4689E9F412CFD2F158920EC0EE3259304D074873B3E025051A79985404B97C8CF6326CE89B429o24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E4689E9F412CFD2F158920EC0EE3259A01DF73863063085808AB9B824F1480CF866F27CE89B5o24AG" TargetMode="External"/><Relationship Id="rId20" Type="http://schemas.openxmlformats.org/officeDocument/2006/relationships/hyperlink" Target="consultantplus://offline/ref=1DE4689E9F412CFD2F158920EC0EE3259B04D0728E3063085808AB9B824F1480CF866F27CE89B4o24DG" TargetMode="External"/><Relationship Id="rId29" Type="http://schemas.openxmlformats.org/officeDocument/2006/relationships/hyperlink" Target="consultantplus://offline/ref=1DE4689E9F412CFD2F158920EC0EE3259307D772833A3E025051A79985o440G" TargetMode="External"/><Relationship Id="rId41" Type="http://schemas.openxmlformats.org/officeDocument/2006/relationships/hyperlink" Target="consultantplus://offline/ref=1DE4689E9F412CFD2F158920EC0EE3259B07DE77803063085808AB9B824F1480CF866F27CE89B5o24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4689E9F412CFD2F158920EC0EE325930FDE7284393E025051A79985404B97C8CF6326CE89B028o24CG" TargetMode="External"/><Relationship Id="rId11" Type="http://schemas.openxmlformats.org/officeDocument/2006/relationships/hyperlink" Target="consultantplus://offline/ref=1DE4689E9F412CFD2F158920EC0EE3259304D074873B3E025051A79985404B97C8CF6326CE89B429o24FG" TargetMode="External"/><Relationship Id="rId24" Type="http://schemas.openxmlformats.org/officeDocument/2006/relationships/hyperlink" Target="consultantplus://offline/ref=1DE4689E9F412CFD2F158920EC0EE325930FDF7D833063085808AB9Bo842G" TargetMode="External"/><Relationship Id="rId32" Type="http://schemas.openxmlformats.org/officeDocument/2006/relationships/hyperlink" Target="consultantplus://offline/ref=1DE4689E9F412CFD2F158920EC0EE3259B0FDF71873063085808AB9Bo842G" TargetMode="External"/><Relationship Id="rId37" Type="http://schemas.openxmlformats.org/officeDocument/2006/relationships/hyperlink" Target="consultantplus://offline/ref=1DE4689E9F412CFD2F158039EB0EE3259106DF74873B3E025051A79985o440G" TargetMode="External"/><Relationship Id="rId40" Type="http://schemas.openxmlformats.org/officeDocument/2006/relationships/hyperlink" Target="consultantplus://offline/ref=1DE4689E9F412CFD2F158039EB0EE325900FDF75833D3E025051A79985404B97C8CF6326CE89B428o24FG" TargetMode="External"/><Relationship Id="rId5" Type="http://schemas.openxmlformats.org/officeDocument/2006/relationships/hyperlink" Target="consultantplus://offline/ref=1DE4689E9F412CFD2F158920EC0EE3259A03D3778D6D69000104A9o94CG" TargetMode="External"/><Relationship Id="rId15" Type="http://schemas.openxmlformats.org/officeDocument/2006/relationships/hyperlink" Target="consultantplus://offline/ref=1DE4689E9F412CFD2F158920EC0EE3259B0ED573843063085808AB9B824F1480CF866F27CE89B4o24CG" TargetMode="External"/><Relationship Id="rId23" Type="http://schemas.openxmlformats.org/officeDocument/2006/relationships/hyperlink" Target="consultantplus://offline/ref=1DE4689E9F412CFD2F158920EC0EE3259B04D0728E3063085808AB9B824F1480CF866F27CE89B4o24DG" TargetMode="External"/><Relationship Id="rId28" Type="http://schemas.openxmlformats.org/officeDocument/2006/relationships/hyperlink" Target="consultantplus://offline/ref=1DE4689E9F412CFD2F158920EC0EE3259B04D0728E3063085808AB9Bo842G" TargetMode="External"/><Relationship Id="rId36" Type="http://schemas.openxmlformats.org/officeDocument/2006/relationships/hyperlink" Target="consultantplus://offline/ref=1DE4689E9F412CFD2F158920EC0EE3259A02D277813063085808AB9B824F1480CF866F27CE89B4o24DG" TargetMode="External"/><Relationship Id="rId10" Type="http://schemas.openxmlformats.org/officeDocument/2006/relationships/hyperlink" Target="consultantplus://offline/ref=1DE4689E9F412CFD2F158920EC0EE325930FDE7284393E025051A79985404B97C8CF6326CE89B52Eo248G" TargetMode="External"/><Relationship Id="rId19" Type="http://schemas.openxmlformats.org/officeDocument/2006/relationships/hyperlink" Target="consultantplus://offline/ref=1DE4689E9F412CFD2F158920EC0EE3259B04D0728E3063085808AB9B824F1480CF866F27CE89B4o24DG" TargetMode="External"/><Relationship Id="rId31" Type="http://schemas.openxmlformats.org/officeDocument/2006/relationships/hyperlink" Target="consultantplus://offline/ref=1DE4689E9F412CFD2F158920EC0EE3259307D772833A3E025051A79985o440G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DE4689E9F412CFD2F158920EC0EE3259A03D3778D6D69000104A99C8D100387868A6E27CF8DoB4DG" TargetMode="External"/><Relationship Id="rId14" Type="http://schemas.openxmlformats.org/officeDocument/2006/relationships/hyperlink" Target="consultantplus://offline/ref=1DE4689E9F412CFD2F158920EC0EE3259601D57C8E3063085808AB9B824F1480CF866F27CE89B5o24CG" TargetMode="External"/><Relationship Id="rId22" Type="http://schemas.openxmlformats.org/officeDocument/2006/relationships/hyperlink" Target="consultantplus://offline/ref=1DE4689E9F412CFD2F158920EC0EE3259B04D0728E3063085808AB9Bo842G" TargetMode="External"/><Relationship Id="rId27" Type="http://schemas.openxmlformats.org/officeDocument/2006/relationships/hyperlink" Target="consultantplus://offline/ref=1DE4689E9F412CFD2F158920EC0EE3259302DF708D6D69000104A9o94CG" TargetMode="External"/><Relationship Id="rId30" Type="http://schemas.openxmlformats.org/officeDocument/2006/relationships/hyperlink" Target="consultantplus://offline/ref=1DE4689E9F412CFD2F158920EC0EE3259B0ED573843063085808AB9Bo842G" TargetMode="External"/><Relationship Id="rId35" Type="http://schemas.openxmlformats.org/officeDocument/2006/relationships/hyperlink" Target="consultantplus://offline/ref=1DE4689E9F412CFD2F158920EC0EE3259302DF708D6D69000104A9o94C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11855</Words>
  <Characters>67579</Characters>
  <Application>Microsoft Office Word</Application>
  <DocSecurity>0</DocSecurity>
  <Lines>563</Lines>
  <Paragraphs>158</Paragraphs>
  <ScaleCrop>false</ScaleCrop>
  <Company>СМИОТ</Company>
  <LinksUpToDate>false</LinksUpToDate>
  <CharactersWithSpaces>79276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СМИОТ</dc:creator>
  <cp:keywords/>
  <dc:description/>
  <cp:lastModifiedBy>СМИОТ</cp:lastModifiedBy>
  <cp:revision>1</cp:revision>
  <dcterms:created xsi:type="dcterms:W3CDTF">2016-04-27T06:56:00Z</dcterms:created>
  <dcterms:modified xsi:type="dcterms:W3CDTF">2016-04-27T06:57:00Z</dcterms:modified>
</cp:coreProperties>
</file>